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spacing w:line="288" w:lineRule="auto"/>
        <w:ind w:right="232"/>
        <w:rPr>
          <w:sz w:val="2"/>
          <w:szCs w:val="2"/>
        </w:rPr>
      </w:pPr>
      <w:r w:rsidDel="00000000" w:rsidR="00000000" w:rsidRPr="00000000">
        <w:rPr>
          <w:rtl w:val="0"/>
        </w:rPr>
      </w:r>
    </w:p>
    <w:tbl>
      <w:tblPr>
        <w:tblStyle w:val="Table1"/>
        <w:tblW w:w="10170.0" w:type="dxa"/>
        <w:jc w:val="left"/>
        <w:tblInd w:w="108.0" w:type="dxa"/>
        <w:tblLayout w:type="fixed"/>
        <w:tblLook w:val="0000"/>
      </w:tblPr>
      <w:tblGrid>
        <w:gridCol w:w="10170"/>
        <w:tblGridChange w:id="0">
          <w:tblGrid>
            <w:gridCol w:w="10170"/>
          </w:tblGrid>
        </w:tblGridChange>
      </w:tblGrid>
      <w:tr>
        <w:trPr>
          <w:cantSplit w:val="0"/>
          <w:trHeight w:val="352.255859375" w:hRule="atLeast"/>
          <w:tblHeader w:val="0"/>
        </w:trPr>
        <w:tc>
          <w:tcPr>
            <w:tcBorders>
              <w:top w:color="000000" w:space="0" w:sz="8" w:val="single"/>
              <w:left w:color="000000" w:space="0" w:sz="8" w:val="single"/>
              <w:bottom w:color="000000" w:space="0" w:sz="8" w:val="single"/>
              <w:right w:color="000000" w:space="0" w:sz="8" w:val="single"/>
            </w:tcBorders>
            <w:shd w:fill="8eff8e" w:val="clear"/>
            <w:tcMar>
              <w:top w:w="80.0" w:type="dxa"/>
              <w:left w:w="80.0" w:type="dxa"/>
              <w:bottom w:w="80.0" w:type="dxa"/>
              <w:right w:w="80.0" w:type="dxa"/>
            </w:tcMar>
            <w:vAlign w:val="top"/>
          </w:tcPr>
          <w:p w:rsidR="00000000" w:rsidDel="00000000" w:rsidP="00000000" w:rsidRDefault="00000000" w:rsidRPr="00000000" w14:paraId="00000002">
            <w:pPr>
              <w:pStyle w:val="Heading1"/>
              <w:pageBreakBefore w:val="0"/>
              <w:spacing w:after="0" w:before="0" w:line="240" w:lineRule="auto"/>
              <w:ind w:left="0" w:firstLine="0"/>
              <w:jc w:val="center"/>
              <w:rPr>
                <w:sz w:val="22"/>
                <w:szCs w:val="22"/>
                <w:shd w:fill="fae232" w:val="clear"/>
              </w:rPr>
            </w:pPr>
            <w:bookmarkStart w:colFirst="0" w:colLast="0" w:name="_uz2o98vn9tx5" w:id="0"/>
            <w:bookmarkEnd w:id="0"/>
            <w:r w:rsidDel="00000000" w:rsidR="00000000" w:rsidRPr="00000000">
              <w:rPr>
                <w:sz w:val="22"/>
                <w:szCs w:val="22"/>
                <w:rtl w:val="0"/>
              </w:rPr>
              <w:t xml:space="preserve">2. Obligations - </w:t>
            </w:r>
            <w:r w:rsidDel="00000000" w:rsidR="00000000" w:rsidRPr="00000000">
              <w:rPr>
                <w:sz w:val="22"/>
                <w:szCs w:val="22"/>
                <w:rtl w:val="0"/>
              </w:rPr>
              <w:t xml:space="preserve">Responsabilité délictuelle</w:t>
            </w:r>
            <w:r w:rsidDel="00000000" w:rsidR="00000000" w:rsidRPr="00000000">
              <w:rPr>
                <w:sz w:val="22"/>
                <w:szCs w:val="22"/>
                <w:rtl w:val="0"/>
              </w:rPr>
              <w:t xml:space="preserve"> </w:t>
            </w:r>
            <w:r w:rsidDel="00000000" w:rsidR="00000000" w:rsidRPr="00000000">
              <w:rPr>
                <w:rtl w:val="0"/>
              </w:rPr>
            </w:r>
          </w:p>
        </w:tc>
      </w:tr>
    </w:tbl>
    <w:p w:rsidR="00000000" w:rsidDel="00000000" w:rsidP="00000000" w:rsidRDefault="00000000" w:rsidRPr="00000000" w14:paraId="00000003">
      <w:pPr>
        <w:pStyle w:val="Heading1"/>
        <w:pageBreakBefore w:val="0"/>
        <w:ind w:left="0" w:firstLine="0"/>
        <w:rPr/>
      </w:pPr>
      <w:bookmarkStart w:colFirst="0" w:colLast="0" w:name="_kikr3fcing56" w:id="1"/>
      <w:bookmarkEnd w:id="1"/>
      <w:r w:rsidDel="00000000" w:rsidR="00000000" w:rsidRPr="00000000">
        <w:rPr>
          <w:rtl w:val="0"/>
        </w:rPr>
      </w:r>
    </w:p>
    <w:p w:rsidR="00000000" w:rsidDel="00000000" w:rsidP="00000000" w:rsidRDefault="00000000" w:rsidRPr="00000000" w14:paraId="00000004">
      <w:pPr>
        <w:pageBreakBefore w:val="0"/>
        <w:rPr>
          <w:b w:val="1"/>
        </w:rPr>
      </w:pPr>
      <w:r w:rsidDel="00000000" w:rsidR="00000000" w:rsidRPr="00000000">
        <w:rPr>
          <w:rtl w:val="0"/>
        </w:rPr>
      </w:r>
    </w:p>
    <w:p w:rsidR="00000000" w:rsidDel="00000000" w:rsidP="00000000" w:rsidRDefault="00000000" w:rsidRPr="00000000" w14:paraId="00000005">
      <w:pPr>
        <w:pStyle w:val="Heading1"/>
        <w:pageBreakBefore w:val="0"/>
        <w:rPr/>
      </w:pPr>
      <w:bookmarkStart w:colFirst="0" w:colLast="0" w:name="_r2hi9gsuz79h" w:id="2"/>
      <w:bookmarkEnd w:id="2"/>
      <w:r w:rsidDel="00000000" w:rsidR="00000000" w:rsidRPr="00000000">
        <w:rPr>
          <w:rtl w:val="0"/>
        </w:rPr>
        <w:t xml:space="preserve">Introduction : </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b w:val="1"/>
          <w:rtl w:val="0"/>
        </w:rPr>
        <w:t xml:space="preserve">Les seuls fondements textuels à connaître : </w:t>
      </w:r>
      <w:r w:rsidDel="00000000" w:rsidR="00000000" w:rsidRPr="00000000">
        <w:rPr>
          <w:rtl w:val="0"/>
        </w:rPr>
        <w:t xml:space="preserve">Une réforme est en cours mais elle n’est pas encore adoptée. </w:t>
      </w:r>
    </w:p>
    <w:p w:rsidR="00000000" w:rsidDel="00000000" w:rsidP="00000000" w:rsidRDefault="00000000" w:rsidRPr="00000000" w14:paraId="00000008">
      <w:pPr>
        <w:pageBreakBefore w:val="0"/>
        <w:numPr>
          <w:ilvl w:val="0"/>
          <w:numId w:val="15"/>
        </w:numPr>
        <w:ind w:left="720" w:hanging="360"/>
        <w:rPr>
          <w:u w:val="none"/>
        </w:rPr>
      </w:pPr>
      <w:r w:rsidDel="00000000" w:rsidR="00000000" w:rsidRPr="00000000">
        <w:rPr>
          <w:rtl w:val="0"/>
        </w:rPr>
        <w:t xml:space="preserve">(</w:t>
      </w:r>
      <w:r w:rsidDel="00000000" w:rsidR="00000000" w:rsidRPr="00000000">
        <w:rPr>
          <w:shd w:fill="ffe800" w:val="clear"/>
          <w:rtl w:val="0"/>
        </w:rPr>
        <w:t xml:space="preserve">Art. 1240 et Art. 1241 du Code civil</w:t>
      </w:r>
      <w:r w:rsidDel="00000000" w:rsidR="00000000" w:rsidRPr="00000000">
        <w:rPr>
          <w:rtl w:val="0"/>
        </w:rPr>
        <w:t xml:space="preserve">) : la responsabilité du fait personnel (responsabilité pour faute délictuelle 1240 ; (quasi-délit d’imprudence ou négligence 1241) </w:t>
      </w:r>
    </w:p>
    <w:p w:rsidR="00000000" w:rsidDel="00000000" w:rsidP="00000000" w:rsidRDefault="00000000" w:rsidRPr="00000000" w14:paraId="00000009">
      <w:pPr>
        <w:pageBreakBefore w:val="0"/>
        <w:numPr>
          <w:ilvl w:val="0"/>
          <w:numId w:val="15"/>
        </w:numPr>
        <w:ind w:left="720" w:hanging="360"/>
        <w:rPr>
          <w:u w:val="none"/>
        </w:rPr>
      </w:pPr>
      <w:r w:rsidDel="00000000" w:rsidR="00000000" w:rsidRPr="00000000">
        <w:rPr>
          <w:rtl w:val="0"/>
        </w:rPr>
        <w:t xml:space="preserve">(</w:t>
      </w:r>
      <w:r w:rsidDel="00000000" w:rsidR="00000000" w:rsidRPr="00000000">
        <w:rPr>
          <w:shd w:fill="fae232" w:val="clear"/>
          <w:rtl w:val="0"/>
        </w:rPr>
        <w:t xml:space="preserve">Art. 1242 du Code civil</w:t>
      </w:r>
      <w:r w:rsidDel="00000000" w:rsidR="00000000" w:rsidRPr="00000000">
        <w:rPr>
          <w:rtl w:val="0"/>
        </w:rPr>
        <w:t xml:space="preserve">) : la responsabilité du fait des choses et les responsabilité du fait d’autrui </w:t>
      </w:r>
    </w:p>
    <w:p w:rsidR="00000000" w:rsidDel="00000000" w:rsidP="00000000" w:rsidRDefault="00000000" w:rsidRPr="00000000" w14:paraId="0000000A">
      <w:pPr>
        <w:pageBreakBefore w:val="0"/>
        <w:numPr>
          <w:ilvl w:val="0"/>
          <w:numId w:val="15"/>
        </w:numPr>
        <w:ind w:left="720" w:hanging="360"/>
        <w:rPr>
          <w:u w:val="none"/>
        </w:rPr>
      </w:pPr>
      <w:r w:rsidDel="00000000" w:rsidR="00000000" w:rsidRPr="00000000">
        <w:rPr>
          <w:rtl w:val="0"/>
        </w:rPr>
        <w:t xml:space="preserve">(</w:t>
      </w:r>
      <w:r w:rsidDel="00000000" w:rsidR="00000000" w:rsidRPr="00000000">
        <w:rPr>
          <w:shd w:fill="ffe800" w:val="clear"/>
          <w:rtl w:val="0"/>
        </w:rPr>
        <w:t xml:space="preserve">Art. 1243 du Code civil</w:t>
      </w:r>
      <w:r w:rsidDel="00000000" w:rsidR="00000000" w:rsidRPr="00000000">
        <w:rPr>
          <w:rtl w:val="0"/>
        </w:rPr>
        <w:t xml:space="preserve">) : La responsabilité du fait des animaux ; </w:t>
      </w:r>
    </w:p>
    <w:p w:rsidR="00000000" w:rsidDel="00000000" w:rsidP="00000000" w:rsidRDefault="00000000" w:rsidRPr="00000000" w14:paraId="0000000B">
      <w:pPr>
        <w:pageBreakBefore w:val="0"/>
        <w:numPr>
          <w:ilvl w:val="0"/>
          <w:numId w:val="15"/>
        </w:numPr>
        <w:ind w:left="720" w:hanging="360"/>
        <w:rPr>
          <w:u w:val="none"/>
        </w:rPr>
      </w:pPr>
      <w:r w:rsidDel="00000000" w:rsidR="00000000" w:rsidRPr="00000000">
        <w:rPr>
          <w:rtl w:val="0"/>
        </w:rPr>
        <w:t xml:space="preserve">(</w:t>
      </w:r>
      <w:r w:rsidDel="00000000" w:rsidR="00000000" w:rsidRPr="00000000">
        <w:rPr>
          <w:shd w:fill="ffe800" w:val="clear"/>
          <w:rtl w:val="0"/>
        </w:rPr>
        <w:t xml:space="preserve">Art. 1244 du Code civil</w:t>
      </w:r>
      <w:r w:rsidDel="00000000" w:rsidR="00000000" w:rsidRPr="00000000">
        <w:rPr>
          <w:rtl w:val="0"/>
        </w:rPr>
        <w:t xml:space="preserve">) : La responsabilité du fait des bâtiments en ruine ; </w:t>
      </w:r>
    </w:p>
    <w:p w:rsidR="00000000" w:rsidDel="00000000" w:rsidP="00000000" w:rsidRDefault="00000000" w:rsidRPr="00000000" w14:paraId="0000000C">
      <w:pPr>
        <w:pageBreakBefore w:val="0"/>
        <w:numPr>
          <w:ilvl w:val="0"/>
          <w:numId w:val="15"/>
        </w:numPr>
        <w:ind w:left="720" w:hanging="360"/>
        <w:rPr>
          <w:u w:val="none"/>
        </w:rPr>
      </w:pPr>
      <w:r w:rsidDel="00000000" w:rsidR="00000000" w:rsidRPr="00000000">
        <w:rPr>
          <w:rtl w:val="0"/>
        </w:rPr>
        <w:t xml:space="preserve">(</w:t>
      </w:r>
      <w:r w:rsidDel="00000000" w:rsidR="00000000" w:rsidRPr="00000000">
        <w:rPr>
          <w:shd w:fill="ffe800" w:val="clear"/>
          <w:rtl w:val="0"/>
        </w:rPr>
        <w:t xml:space="preserve">Art. 1245 à 1245-7 du Code civil</w:t>
      </w:r>
      <w:r w:rsidDel="00000000" w:rsidR="00000000" w:rsidRPr="00000000">
        <w:rPr>
          <w:rtl w:val="0"/>
        </w:rPr>
        <w:t xml:space="preserve">) : la responsabilité des produits défectueux ; </w:t>
      </w:r>
    </w:p>
    <w:p w:rsidR="00000000" w:rsidDel="00000000" w:rsidP="00000000" w:rsidRDefault="00000000" w:rsidRPr="00000000" w14:paraId="0000000D">
      <w:pPr>
        <w:pageBreakBefore w:val="0"/>
        <w:numPr>
          <w:ilvl w:val="0"/>
          <w:numId w:val="15"/>
        </w:numPr>
        <w:ind w:left="720" w:hanging="360"/>
        <w:rPr>
          <w:u w:val="none"/>
        </w:rPr>
      </w:pPr>
      <w:r w:rsidDel="00000000" w:rsidR="00000000" w:rsidRPr="00000000">
        <w:rPr>
          <w:shd w:fill="fae232" w:val="clear"/>
          <w:rtl w:val="0"/>
        </w:rPr>
        <w:t xml:space="preserve">La loi Badinter du 5 juillet 1985</w:t>
      </w:r>
      <w:r w:rsidDel="00000000" w:rsidR="00000000" w:rsidRPr="00000000">
        <w:rPr>
          <w:rtl w:val="0"/>
        </w:rPr>
        <w:t xml:space="preserve"> : Les accidents de la circulation. </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b w:val="1"/>
          <w:i w:val="1"/>
          <w:rtl w:val="0"/>
        </w:rPr>
        <w:t xml:space="preserve">Qu’est ce que la responsabilité délictuelle ?</w:t>
      </w:r>
      <w:r w:rsidDel="00000000" w:rsidR="00000000" w:rsidRPr="00000000">
        <w:rPr>
          <w:rtl w:val="0"/>
        </w:rPr>
        <w:t xml:space="preserve">  Le débiteur est engagé car il a causé un dommage à autrui et il doit de ce fait le réparer : </w:t>
      </w:r>
    </w:p>
    <w:p w:rsidR="00000000" w:rsidDel="00000000" w:rsidP="00000000" w:rsidRDefault="00000000" w:rsidRPr="00000000" w14:paraId="00000011">
      <w:pPr>
        <w:pageBreakBefore w:val="0"/>
        <w:numPr>
          <w:ilvl w:val="0"/>
          <w:numId w:val="16"/>
        </w:numPr>
        <w:ind w:left="720" w:hanging="360"/>
        <w:rPr>
          <w:u w:val="none"/>
        </w:rPr>
      </w:pPr>
      <w:r w:rsidDel="00000000" w:rsidR="00000000" w:rsidRPr="00000000">
        <w:rPr>
          <w:rtl w:val="0"/>
        </w:rPr>
        <w:t xml:space="preserve">La victime est donc le créancier ; </w:t>
      </w:r>
    </w:p>
    <w:p w:rsidR="00000000" w:rsidDel="00000000" w:rsidP="00000000" w:rsidRDefault="00000000" w:rsidRPr="00000000" w14:paraId="00000012">
      <w:pPr>
        <w:pageBreakBefore w:val="0"/>
        <w:numPr>
          <w:ilvl w:val="0"/>
          <w:numId w:val="16"/>
        </w:numPr>
        <w:ind w:left="720" w:hanging="360"/>
        <w:rPr>
          <w:u w:val="none"/>
        </w:rPr>
      </w:pPr>
      <w:r w:rsidDel="00000000" w:rsidR="00000000" w:rsidRPr="00000000">
        <w:rPr>
          <w:rtl w:val="0"/>
        </w:rPr>
        <w:t xml:space="preserve">L’auteur du dommage ou le responsable (ex : parents, instituteur) est le débiteur ; </w:t>
      </w:r>
    </w:p>
    <w:p w:rsidR="00000000" w:rsidDel="00000000" w:rsidP="00000000" w:rsidRDefault="00000000" w:rsidRPr="00000000" w14:paraId="00000013">
      <w:pPr>
        <w:pageBreakBefore w:val="0"/>
        <w:numPr>
          <w:ilvl w:val="0"/>
          <w:numId w:val="16"/>
        </w:numPr>
        <w:ind w:left="720" w:hanging="360"/>
        <w:rPr>
          <w:u w:val="none"/>
        </w:rPr>
      </w:pPr>
      <w:r w:rsidDel="00000000" w:rsidR="00000000" w:rsidRPr="00000000">
        <w:rPr>
          <w:rtl w:val="0"/>
        </w:rPr>
        <w:t xml:space="preserve">La victime obtiendra une réparation intégrale. </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tbl>
      <w:tblPr>
        <w:tblStyle w:val="Table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2"/>
        <w:gridCol w:w="3402"/>
        <w:gridCol w:w="3402"/>
        <w:tblGridChange w:id="0">
          <w:tblGrid>
            <w:gridCol w:w="3402"/>
            <w:gridCol w:w="3402"/>
            <w:gridCol w:w="3402"/>
          </w:tblGrid>
        </w:tblGridChange>
      </w:tblGrid>
      <w:tr>
        <w:trPr>
          <w:cantSplit w:val="0"/>
          <w:trHeight w:val="3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1"/>
              </w:rPr>
            </w:pPr>
            <w:r w:rsidDel="00000000" w:rsidR="00000000" w:rsidRPr="00000000">
              <w:rPr>
                <w:b w:val="1"/>
                <w:i w:val="1"/>
                <w:rtl w:val="0"/>
              </w:rPr>
              <w:t xml:space="preserve">INTÉRÊTS PRATIQUE À DISTINGUER LA RESPONSABILITÉ CONTRACTUELLE ET DÉLICTUELLE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Responsabilité contractuelle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Responsabilité délictuelle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Réparation du préjudice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 répare le préjudice prévisible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 répare tous les préjudices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 clauses limitatives de responsabilité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Possibles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Non applicables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Délais de prescription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ans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 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 s’en fiche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idem</w:t>
            </w:r>
          </w:p>
        </w:tc>
      </w:tr>
    </w:tbl>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Les étapes à suivre pendant un cas : </w:t>
      </w:r>
    </w:p>
    <w:p w:rsidR="00000000" w:rsidDel="00000000" w:rsidP="00000000" w:rsidRDefault="00000000" w:rsidRPr="00000000" w14:paraId="0000002C">
      <w:pPr>
        <w:pageBreakBefore w:val="0"/>
        <w:numPr>
          <w:ilvl w:val="0"/>
          <w:numId w:val="11"/>
        </w:numPr>
        <w:ind w:left="720" w:hanging="360"/>
        <w:rPr>
          <w:u w:val="none"/>
        </w:rPr>
      </w:pPr>
      <w:r w:rsidDel="00000000" w:rsidR="00000000" w:rsidRPr="00000000">
        <w:rPr>
          <w:rtl w:val="0"/>
        </w:rPr>
        <w:t xml:space="preserve">Qualifier une victime</w:t>
      </w:r>
    </w:p>
    <w:p w:rsidR="00000000" w:rsidDel="00000000" w:rsidP="00000000" w:rsidRDefault="00000000" w:rsidRPr="00000000" w14:paraId="0000002D">
      <w:pPr>
        <w:pageBreakBefore w:val="0"/>
        <w:numPr>
          <w:ilvl w:val="0"/>
          <w:numId w:val="11"/>
        </w:numPr>
        <w:ind w:left="720" w:hanging="360"/>
        <w:rPr>
          <w:u w:val="none"/>
        </w:rPr>
      </w:pPr>
      <w:r w:rsidDel="00000000" w:rsidR="00000000" w:rsidRPr="00000000">
        <w:rPr>
          <w:rtl w:val="0"/>
        </w:rPr>
        <w:t xml:space="preserve">Qualifier son dommage</w:t>
      </w:r>
    </w:p>
    <w:p w:rsidR="00000000" w:rsidDel="00000000" w:rsidP="00000000" w:rsidRDefault="00000000" w:rsidRPr="00000000" w14:paraId="0000002E">
      <w:pPr>
        <w:pageBreakBefore w:val="0"/>
        <w:numPr>
          <w:ilvl w:val="0"/>
          <w:numId w:val="11"/>
        </w:numPr>
        <w:ind w:left="720" w:hanging="360"/>
        <w:rPr>
          <w:u w:val="none"/>
        </w:rPr>
      </w:pPr>
      <w:r w:rsidDel="00000000" w:rsidR="00000000" w:rsidRPr="00000000">
        <w:rPr>
          <w:rtl w:val="0"/>
        </w:rPr>
        <w:t xml:space="preserve">Qualifier un responsables</w:t>
      </w:r>
    </w:p>
    <w:p w:rsidR="00000000" w:rsidDel="00000000" w:rsidP="00000000" w:rsidRDefault="00000000" w:rsidRPr="00000000" w14:paraId="0000002F">
      <w:pPr>
        <w:pageBreakBefore w:val="0"/>
        <w:numPr>
          <w:ilvl w:val="0"/>
          <w:numId w:val="11"/>
        </w:numPr>
        <w:ind w:left="720" w:hanging="360"/>
        <w:rPr>
          <w:u w:val="none"/>
        </w:rPr>
      </w:pPr>
      <w:r w:rsidDel="00000000" w:rsidR="00000000" w:rsidRPr="00000000">
        <w:rPr>
          <w:rtl w:val="0"/>
        </w:rPr>
        <w:t xml:space="preserve">Enoncer les différents fondements : responsabilité contractuelle ou extracontractuelle  : les deux responsabilités ne peuvent pas se cumuler. </w:t>
      </w:r>
    </w:p>
    <w:p w:rsidR="00000000" w:rsidDel="00000000" w:rsidP="00000000" w:rsidRDefault="00000000" w:rsidRPr="00000000" w14:paraId="00000030">
      <w:pPr>
        <w:pageBreakBefore w:val="0"/>
        <w:numPr>
          <w:ilvl w:val="0"/>
          <w:numId w:val="11"/>
        </w:numPr>
        <w:ind w:left="720" w:hanging="360"/>
        <w:rPr>
          <w:u w:val="none"/>
        </w:rPr>
      </w:pPr>
      <w:r w:rsidDel="00000000" w:rsidR="00000000" w:rsidRPr="00000000">
        <w:rPr>
          <w:rtl w:val="0"/>
        </w:rPr>
        <w:t xml:space="preserve">Appliquer le régime </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shd w:fill="92ffef" w:val="clear"/>
        </w:rPr>
      </w:pPr>
      <w:r w:rsidDel="00000000" w:rsidR="00000000" w:rsidRPr="00000000">
        <w:rPr>
          <w:rtl w:val="0"/>
        </w:rPr>
      </w:r>
    </w:p>
    <w:tbl>
      <w:tblPr>
        <w:tblStyle w:val="Table3"/>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line="240" w:lineRule="auto"/>
              <w:jc w:val="center"/>
              <w:rPr>
                <w:b w:val="1"/>
              </w:rPr>
            </w:pPr>
            <w:r w:rsidDel="00000000" w:rsidR="00000000" w:rsidRPr="00000000">
              <w:rPr>
                <w:rtl w:val="0"/>
              </w:rPr>
              <w:t xml:space="preserve">PROTOCOLE GÉNÉRAL - </w:t>
            </w:r>
            <w:r w:rsidDel="00000000" w:rsidR="00000000" w:rsidRPr="00000000">
              <w:rPr>
                <w:b w:val="1"/>
                <w:rtl w:val="0"/>
              </w:rPr>
              <w:t xml:space="preserve">E</w:t>
            </w:r>
            <w:r w:rsidDel="00000000" w:rsidR="00000000" w:rsidRPr="00000000">
              <w:rPr>
                <w:b w:val="1"/>
                <w:rtl w:val="0"/>
              </w:rPr>
              <w:t xml:space="preserve">ngager la responsabilité de l’auteur d’un dommage en responsabilité délictuelle</w:t>
            </w:r>
          </w:p>
          <w:p w:rsidR="00000000" w:rsidDel="00000000" w:rsidP="00000000" w:rsidRDefault="00000000" w:rsidRPr="00000000" w14:paraId="00000038">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39">
            <w:pPr>
              <w:pageBreakBefore w:val="0"/>
              <w:widowControl w:val="0"/>
              <w:numPr>
                <w:ilvl w:val="0"/>
                <w:numId w:val="7"/>
              </w:numPr>
              <w:spacing w:before="200" w:line="240" w:lineRule="auto"/>
              <w:ind w:left="720" w:hanging="360"/>
              <w:jc w:val="left"/>
              <w:rPr>
                <w:b w:val="1"/>
                <w:u w:val="none"/>
              </w:rPr>
            </w:pPr>
            <w:r w:rsidDel="00000000" w:rsidR="00000000" w:rsidRPr="00000000">
              <w:rPr>
                <w:b w:val="1"/>
                <w:rtl w:val="0"/>
              </w:rPr>
              <w:t xml:space="preserve">Identifier un préjudice /dommage + une victime  </w:t>
            </w:r>
            <w:r w:rsidDel="00000000" w:rsidR="00000000" w:rsidRPr="00000000">
              <w:rPr>
                <w:rtl w:val="0"/>
              </w:rPr>
              <w:t xml:space="preserve">= intangible</w:t>
            </w:r>
          </w:p>
          <w:p w:rsidR="00000000" w:rsidDel="00000000" w:rsidP="00000000" w:rsidRDefault="00000000" w:rsidRPr="00000000" w14:paraId="0000003A">
            <w:pPr>
              <w:pageBreakBefore w:val="0"/>
              <w:widowControl w:val="0"/>
              <w:numPr>
                <w:ilvl w:val="0"/>
                <w:numId w:val="7"/>
              </w:numPr>
              <w:spacing w:after="0" w:before="200" w:line="240" w:lineRule="auto"/>
              <w:ind w:left="720" w:hanging="360"/>
              <w:jc w:val="left"/>
              <w:rPr>
                <w:b w:val="1"/>
                <w:u w:val="none"/>
              </w:rPr>
            </w:pPr>
            <w:r w:rsidDel="00000000" w:rsidR="00000000" w:rsidRPr="00000000">
              <w:rPr>
                <w:b w:val="1"/>
                <w:rtl w:val="0"/>
              </w:rPr>
              <w:t xml:space="preserve">Identifier un ou plusieurs faits générateurs </w:t>
            </w:r>
            <w:r w:rsidDel="00000000" w:rsidR="00000000" w:rsidRPr="00000000">
              <w:rPr>
                <w:rtl w:val="0"/>
              </w:rPr>
              <w:t xml:space="preserve">= diversité de faits générateurs = les différents fondements : (Art. 1240 ou 1241, 1242, 1244, 1245)</w:t>
            </w:r>
          </w:p>
          <w:p w:rsidR="00000000" w:rsidDel="00000000" w:rsidP="00000000" w:rsidRDefault="00000000" w:rsidRPr="00000000" w14:paraId="0000003B">
            <w:pPr>
              <w:pageBreakBefore w:val="0"/>
              <w:widowControl w:val="0"/>
              <w:numPr>
                <w:ilvl w:val="0"/>
                <w:numId w:val="7"/>
              </w:numPr>
              <w:spacing w:before="200" w:line="240" w:lineRule="auto"/>
              <w:ind w:left="720" w:hanging="360"/>
              <w:jc w:val="left"/>
              <w:rPr>
                <w:b w:val="1"/>
                <w:u w:val="none"/>
              </w:rPr>
            </w:pPr>
            <w:r w:rsidDel="00000000" w:rsidR="00000000" w:rsidRPr="00000000">
              <w:rPr>
                <w:b w:val="1"/>
                <w:rtl w:val="0"/>
              </w:rPr>
              <w:t xml:space="preserve">Une lien de causalité entre eux </w:t>
            </w:r>
            <w:r w:rsidDel="00000000" w:rsidR="00000000" w:rsidRPr="00000000">
              <w:rPr>
                <w:rtl w:val="0"/>
              </w:rPr>
              <w:t xml:space="preserve"> = intangible </w:t>
            </w:r>
            <w:r w:rsidDel="00000000" w:rsidR="00000000" w:rsidRPr="00000000">
              <w:rPr>
                <w:b w:val="1"/>
                <w:color w:val="1155cc"/>
                <w:rtl w:val="0"/>
              </w:rPr>
              <w:t xml:space="preserve">sauf loi Badinter</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Style w:val="Heading2"/>
        <w:pageBreakBefore w:val="0"/>
        <w:spacing w:before="200" w:lineRule="auto"/>
        <w:ind w:left="0" w:firstLine="0"/>
        <w:rPr/>
      </w:pPr>
      <w:bookmarkStart w:colFirst="0" w:colLast="0" w:name="_ant1hmbu6zhh" w:id="3"/>
      <w:bookmarkEnd w:id="3"/>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2"/>
        <w:pageBreakBefore w:val="0"/>
        <w:spacing w:before="200" w:lineRule="auto"/>
        <w:ind w:left="0" w:firstLine="0"/>
        <w:rPr/>
      </w:pPr>
      <w:bookmarkStart w:colFirst="0" w:colLast="0" w:name="_h3ww7eh82s60" w:id="4"/>
      <w:bookmarkEnd w:id="4"/>
      <w:r w:rsidDel="00000000" w:rsidR="00000000" w:rsidRPr="00000000">
        <w:rPr>
          <w:rtl w:val="0"/>
        </w:rPr>
      </w:r>
    </w:p>
    <w:p w:rsidR="00000000" w:rsidDel="00000000" w:rsidP="00000000" w:rsidRDefault="00000000" w:rsidRPr="00000000" w14:paraId="0000003F">
      <w:pPr>
        <w:pStyle w:val="Heading2"/>
        <w:pageBreakBefore w:val="0"/>
        <w:numPr>
          <w:ilvl w:val="1"/>
          <w:numId w:val="4"/>
        </w:numPr>
        <w:ind w:left="2160" w:hanging="360"/>
      </w:pPr>
      <w:bookmarkStart w:colFirst="0" w:colLast="0" w:name="_6qrsf9u0eb8k" w:id="5"/>
      <w:bookmarkEnd w:id="5"/>
      <w:r w:rsidDel="00000000" w:rsidR="00000000" w:rsidRPr="00000000">
        <w:rPr>
          <w:rtl w:val="0"/>
        </w:rPr>
        <w:t xml:space="preserve">Chapitre 1 :  Les points communs à tous les faits générateurs :</w:t>
      </w:r>
    </w:p>
    <w:p w:rsidR="00000000" w:rsidDel="00000000" w:rsidP="00000000" w:rsidRDefault="00000000" w:rsidRPr="00000000" w14:paraId="00000040">
      <w:pPr>
        <w:pStyle w:val="Heading3"/>
        <w:pageBreakBefore w:val="0"/>
        <w:numPr>
          <w:ilvl w:val="2"/>
          <w:numId w:val="4"/>
        </w:numPr>
        <w:spacing w:before="200" w:lineRule="auto"/>
        <w:ind w:left="2880" w:hanging="360"/>
      </w:pPr>
      <w:bookmarkStart w:colFirst="0" w:colLast="0" w:name="_hpoydxdwlhpp" w:id="6"/>
      <w:bookmarkEnd w:id="6"/>
      <w:r w:rsidDel="00000000" w:rsidR="00000000" w:rsidRPr="00000000">
        <w:rPr>
          <w:rtl w:val="0"/>
        </w:rPr>
        <w:t xml:space="preserve">Le préjudice </w:t>
      </w:r>
    </w:p>
    <w:p w:rsidR="00000000" w:rsidDel="00000000" w:rsidP="00000000" w:rsidRDefault="00000000" w:rsidRPr="00000000" w14:paraId="00000041">
      <w:pPr>
        <w:pageBreakBefore w:val="0"/>
        <w:rPr/>
      </w:pPr>
      <w:r w:rsidDel="00000000" w:rsidR="00000000" w:rsidRPr="00000000">
        <w:rPr>
          <w:b w:val="1"/>
          <w:rtl w:val="0"/>
        </w:rPr>
        <w:t xml:space="preserve">Définition</w:t>
      </w:r>
      <w:r w:rsidDel="00000000" w:rsidR="00000000" w:rsidRPr="00000000">
        <w:rPr>
          <w:rtl w:val="0"/>
        </w:rPr>
        <w:t xml:space="preserve"> : Le préjudice est la conséquence matérielle d’un dommage. </w:t>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Style w:val="Heading4"/>
        <w:pageBreakBefore w:val="0"/>
        <w:numPr>
          <w:ilvl w:val="3"/>
          <w:numId w:val="4"/>
        </w:numPr>
        <w:spacing w:before="200" w:lineRule="auto"/>
        <w:ind w:left="3600" w:hanging="360"/>
      </w:pPr>
      <w:bookmarkStart w:colFirst="0" w:colLast="0" w:name="_l6qrmisoo3v7" w:id="7"/>
      <w:bookmarkEnd w:id="7"/>
      <w:r w:rsidDel="00000000" w:rsidR="00000000" w:rsidRPr="00000000">
        <w:rPr>
          <w:rtl w:val="0"/>
        </w:rPr>
        <w:t xml:space="preserve">La nature des dommages :</w:t>
      </w:r>
    </w:p>
    <w:p w:rsidR="00000000" w:rsidDel="00000000" w:rsidP="00000000" w:rsidRDefault="00000000" w:rsidRPr="00000000" w14:paraId="00000044">
      <w:pPr>
        <w:pStyle w:val="Heading5"/>
        <w:pageBreakBefore w:val="0"/>
        <w:numPr>
          <w:ilvl w:val="4"/>
          <w:numId w:val="4"/>
        </w:numPr>
        <w:ind w:left="4320" w:hanging="360"/>
      </w:pPr>
      <w:bookmarkStart w:colFirst="0" w:colLast="0" w:name="_kygbmqijt1gy" w:id="8"/>
      <w:bookmarkEnd w:id="8"/>
      <w:r w:rsidDel="00000000" w:rsidR="00000000" w:rsidRPr="00000000">
        <w:rPr>
          <w:rtl w:val="0"/>
        </w:rPr>
        <w:t xml:space="preserve">Le dommage moral pur</w:t>
      </w:r>
    </w:p>
    <w:p w:rsidR="00000000" w:rsidDel="00000000" w:rsidP="00000000" w:rsidRDefault="00000000" w:rsidRPr="00000000" w14:paraId="00000045">
      <w:pPr>
        <w:pageBreakBefore w:val="0"/>
        <w:rPr>
          <w:shd w:fill="92ffef" w:val="clear"/>
        </w:rPr>
      </w:pPr>
      <w:r w:rsidDel="00000000" w:rsidR="00000000" w:rsidRPr="00000000">
        <w:rPr>
          <w:rtl w:val="0"/>
        </w:rPr>
      </w:r>
    </w:p>
    <w:tbl>
      <w:tblPr>
        <w:tblStyle w:val="Table4"/>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jc w:val="center"/>
              <w:rPr>
                <w:b w:val="1"/>
              </w:rPr>
            </w:pPr>
            <w:r w:rsidDel="00000000" w:rsidR="00000000" w:rsidRPr="00000000">
              <w:rPr>
                <w:rtl w:val="0"/>
              </w:rPr>
              <w:t xml:space="preserve">CAS PRATIQUE</w:t>
            </w:r>
            <w:r w:rsidDel="00000000" w:rsidR="00000000" w:rsidRPr="00000000">
              <w:rPr>
                <w:rtl w:val="0"/>
              </w:rPr>
              <w:t xml:space="preserve"> - </w:t>
            </w:r>
            <w:r w:rsidDel="00000000" w:rsidR="00000000" w:rsidRPr="00000000">
              <w:rPr>
                <w:b w:val="1"/>
                <w:rtl w:val="0"/>
              </w:rPr>
              <w:t xml:space="preserve">Qualifier un dommage moral pur</w:t>
            </w:r>
          </w:p>
          <w:p w:rsidR="00000000" w:rsidDel="00000000" w:rsidP="00000000" w:rsidRDefault="00000000" w:rsidRPr="00000000" w14:paraId="00000047">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48">
            <w:pPr>
              <w:pageBreakBefore w:val="0"/>
              <w:widowControl w:val="0"/>
              <w:numPr>
                <w:ilvl w:val="0"/>
                <w:numId w:val="7"/>
              </w:numPr>
              <w:spacing w:before="200" w:line="240" w:lineRule="auto"/>
              <w:ind w:left="720" w:hanging="360"/>
              <w:jc w:val="left"/>
              <w:rPr>
                <w:b w:val="1"/>
              </w:rPr>
            </w:pPr>
            <w:r w:rsidDel="00000000" w:rsidR="00000000" w:rsidRPr="00000000">
              <w:rPr>
                <w:b w:val="1"/>
                <w:shd w:fill="b9feb9" w:val="clear"/>
                <w:rtl w:val="0"/>
              </w:rPr>
              <w:t xml:space="preserve">Etape 1 : Principe = </w:t>
            </w:r>
            <w:r w:rsidDel="00000000" w:rsidR="00000000" w:rsidRPr="00000000">
              <w:rPr>
                <w:shd w:fill="b9feb9" w:val="clear"/>
                <w:rtl w:val="0"/>
              </w:rPr>
              <w:t xml:space="preserve">Définir le dommage moral</w:t>
            </w:r>
            <w:r w:rsidDel="00000000" w:rsidR="00000000" w:rsidRPr="00000000">
              <w:rPr>
                <w:rtl w:val="0"/>
              </w:rPr>
              <w:t xml:space="preserve"> = Le dommage moral est  une atteinte aux sentiments de la victime qui est admise par la jurisprudence (trouver les jurisprudences en dessous de l’article concerné) </w:t>
            </w:r>
          </w:p>
          <w:p w:rsidR="00000000" w:rsidDel="00000000" w:rsidP="00000000" w:rsidRDefault="00000000" w:rsidRPr="00000000" w14:paraId="00000049">
            <w:pPr>
              <w:pageBreakBefore w:val="0"/>
              <w:numPr>
                <w:ilvl w:val="0"/>
                <w:numId w:val="7"/>
              </w:numPr>
              <w:spacing w:before="200" w:line="240" w:lineRule="auto"/>
              <w:ind w:left="720" w:hanging="360"/>
            </w:pPr>
            <w:r w:rsidDel="00000000" w:rsidR="00000000" w:rsidRPr="00000000">
              <w:rPr>
                <w:b w:val="1"/>
                <w:shd w:fill="b9feb9" w:val="clear"/>
                <w:rtl w:val="0"/>
              </w:rPr>
              <w:t xml:space="preserve">Etape 2</w:t>
            </w:r>
            <w:r w:rsidDel="00000000" w:rsidR="00000000" w:rsidRPr="00000000">
              <w:rPr>
                <w:shd w:fill="b9feb9" w:val="clear"/>
                <w:rtl w:val="0"/>
              </w:rPr>
              <w:t xml:space="preserve"> : Qualifier un préjudice moral reconnu</w:t>
            </w:r>
            <w:r w:rsidDel="00000000" w:rsidR="00000000" w:rsidRPr="00000000">
              <w:rPr>
                <w:rtl w:val="0"/>
              </w:rPr>
              <w:t xml:space="preserve"> : Une atteinte à l’honneur ou la réputation ; un préjudice d’affection de la victime par ricochet ; un préjudice d’anxiété (ex : l’angoisse d’avoir contracté une maladie qui ne s’est pas encore déclarée)  ; un préjudice d’impréparation (en matière médical après une opération manquée). </w:t>
            </w:r>
          </w:p>
          <w:p w:rsidR="00000000" w:rsidDel="00000000" w:rsidP="00000000" w:rsidRDefault="00000000" w:rsidRPr="00000000" w14:paraId="0000004A">
            <w:pPr>
              <w:pageBreakBefore w:val="0"/>
              <w:widowControl w:val="0"/>
              <w:numPr>
                <w:ilvl w:val="1"/>
                <w:numId w:val="7"/>
              </w:numPr>
              <w:spacing w:before="200" w:line="240" w:lineRule="auto"/>
              <w:ind w:left="1440" w:hanging="360"/>
              <w:jc w:val="left"/>
              <w:rPr>
                <w:b w:val="1"/>
              </w:rPr>
            </w:pPr>
            <w:r w:rsidDel="00000000" w:rsidR="00000000" w:rsidRPr="00000000">
              <w:rPr>
                <w:b w:val="1"/>
                <w:color w:val="1155cc"/>
                <w:rtl w:val="0"/>
              </w:rPr>
              <w:t xml:space="preserve">Exclusion / Distinction</w:t>
            </w:r>
            <w:r w:rsidDel="00000000" w:rsidR="00000000" w:rsidRPr="00000000">
              <w:rPr>
                <w:rtl w:val="0"/>
              </w:rPr>
              <w:t xml:space="preserve"> :</w:t>
            </w:r>
            <w:r w:rsidDel="00000000" w:rsidR="00000000" w:rsidRPr="00000000">
              <w:rPr>
                <w:b w:val="1"/>
                <w:color w:val="1155cc"/>
                <w:rtl w:val="0"/>
              </w:rPr>
              <w:t xml:space="preserve"> Le prix de la douleur</w:t>
            </w:r>
            <w:r w:rsidDel="00000000" w:rsidR="00000000" w:rsidRPr="00000000">
              <w:rPr>
                <w:rtl w:val="0"/>
              </w:rPr>
              <w:t xml:space="preserve"> provient initialement d’un dommage corporel et ne doit pas être pris en compte. </w:t>
            </w:r>
          </w:p>
        </w:tc>
      </w:tr>
    </w:tbl>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Style w:val="Heading5"/>
        <w:pageBreakBefore w:val="0"/>
        <w:numPr>
          <w:ilvl w:val="4"/>
          <w:numId w:val="4"/>
        </w:numPr>
        <w:ind w:left="4320" w:hanging="360"/>
        <w:rPr/>
      </w:pPr>
      <w:bookmarkStart w:colFirst="0" w:colLast="0" w:name="_lrlrmq8hr0u" w:id="9"/>
      <w:bookmarkEnd w:id="9"/>
      <w:r w:rsidDel="00000000" w:rsidR="00000000" w:rsidRPr="00000000">
        <w:rPr>
          <w:rtl w:val="0"/>
        </w:rPr>
        <w:t xml:space="preserve">Le dommage matériel pur </w:t>
      </w:r>
    </w:p>
    <w:p w:rsidR="00000000" w:rsidDel="00000000" w:rsidP="00000000" w:rsidRDefault="00000000" w:rsidRPr="00000000" w14:paraId="0000004D">
      <w:pPr>
        <w:pageBreakBefore w:val="0"/>
        <w:rPr/>
      </w:pPr>
      <w:r w:rsidDel="00000000" w:rsidR="00000000" w:rsidRPr="00000000">
        <w:rPr>
          <w:rtl w:val="0"/>
        </w:rPr>
      </w:r>
    </w:p>
    <w:tbl>
      <w:tblPr>
        <w:tblStyle w:val="Table5"/>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Qualifier un dommage matériel pur</w:t>
            </w:r>
          </w:p>
          <w:p w:rsidR="00000000" w:rsidDel="00000000" w:rsidP="00000000" w:rsidRDefault="00000000" w:rsidRPr="00000000" w14:paraId="0000004F">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50">
            <w:pPr>
              <w:pageBreakBefore w:val="0"/>
              <w:widowControl w:val="0"/>
              <w:numPr>
                <w:ilvl w:val="0"/>
                <w:numId w:val="7"/>
              </w:numPr>
              <w:spacing w:before="200" w:line="240" w:lineRule="auto"/>
              <w:ind w:left="720" w:hanging="360"/>
              <w:jc w:val="left"/>
              <w:rPr>
                <w:b w:val="1"/>
              </w:rPr>
            </w:pPr>
            <w:r w:rsidDel="00000000" w:rsidR="00000000" w:rsidRPr="00000000">
              <w:rPr>
                <w:b w:val="1"/>
                <w:shd w:fill="b9feb9" w:val="clear"/>
                <w:rtl w:val="0"/>
              </w:rPr>
              <w:t xml:space="preserve">Etape 1 : Principe = </w:t>
            </w:r>
            <w:r w:rsidDel="00000000" w:rsidR="00000000" w:rsidRPr="00000000">
              <w:rPr>
                <w:shd w:fill="b9feb9" w:val="clear"/>
                <w:rtl w:val="0"/>
              </w:rPr>
              <w:t xml:space="preserve">Définir le dommage matériel</w:t>
            </w:r>
            <w:r w:rsidDel="00000000" w:rsidR="00000000" w:rsidRPr="00000000">
              <w:rPr>
                <w:rtl w:val="0"/>
              </w:rPr>
              <w:t xml:space="preserve"> = Le dommage matériel est une lésion économique ou au patrimoine de la victime </w:t>
            </w:r>
          </w:p>
          <w:p w:rsidR="00000000" w:rsidDel="00000000" w:rsidP="00000000" w:rsidRDefault="00000000" w:rsidRPr="00000000" w14:paraId="00000051">
            <w:pPr>
              <w:pageBreakBefore w:val="0"/>
              <w:numPr>
                <w:ilvl w:val="0"/>
                <w:numId w:val="7"/>
              </w:numPr>
              <w:spacing w:before="200" w:line="240" w:lineRule="auto"/>
              <w:ind w:left="720" w:hanging="360"/>
            </w:pPr>
            <w:r w:rsidDel="00000000" w:rsidR="00000000" w:rsidRPr="00000000">
              <w:rPr>
                <w:b w:val="1"/>
                <w:shd w:fill="b9feb9" w:val="clear"/>
                <w:rtl w:val="0"/>
              </w:rPr>
              <w:t xml:space="preserve">Etape 2</w:t>
            </w:r>
            <w:r w:rsidDel="00000000" w:rsidR="00000000" w:rsidRPr="00000000">
              <w:rPr>
                <w:shd w:fill="b9feb9" w:val="clear"/>
                <w:rtl w:val="0"/>
              </w:rPr>
              <w:t xml:space="preserve"> : Qualifier un préjudice matériel reconnu</w:t>
            </w:r>
            <w:r w:rsidDel="00000000" w:rsidR="00000000" w:rsidRPr="00000000">
              <w:rPr>
                <w:rtl w:val="0"/>
              </w:rPr>
              <w:t xml:space="preserve"> : </w:t>
            </w:r>
          </w:p>
          <w:p w:rsidR="00000000" w:rsidDel="00000000" w:rsidP="00000000" w:rsidRDefault="00000000" w:rsidRPr="00000000" w14:paraId="00000052">
            <w:pPr>
              <w:pageBreakBefore w:val="0"/>
              <w:numPr>
                <w:ilvl w:val="1"/>
                <w:numId w:val="7"/>
              </w:numPr>
              <w:spacing w:before="200" w:line="240" w:lineRule="auto"/>
              <w:ind w:left="1440" w:hanging="360"/>
              <w:rPr>
                <w:u w:val="none"/>
              </w:rPr>
            </w:pPr>
            <w:r w:rsidDel="00000000" w:rsidR="00000000" w:rsidRPr="00000000">
              <w:rPr>
                <w:rtl w:val="0"/>
              </w:rPr>
              <w:t xml:space="preserve">Une atteinte aux biens ; </w:t>
            </w:r>
          </w:p>
          <w:p w:rsidR="00000000" w:rsidDel="00000000" w:rsidP="00000000" w:rsidRDefault="00000000" w:rsidRPr="00000000" w14:paraId="00000053">
            <w:pPr>
              <w:pageBreakBefore w:val="0"/>
              <w:numPr>
                <w:ilvl w:val="1"/>
                <w:numId w:val="7"/>
              </w:numPr>
              <w:spacing w:before="200" w:line="240" w:lineRule="auto"/>
              <w:ind w:left="1440" w:hanging="360"/>
              <w:rPr>
                <w:u w:val="none"/>
              </w:rPr>
            </w:pPr>
            <w:r w:rsidDel="00000000" w:rsidR="00000000" w:rsidRPr="00000000">
              <w:rPr>
                <w:rtl w:val="0"/>
              </w:rPr>
              <w:t xml:space="preserve">Une perte subie ; </w:t>
            </w:r>
          </w:p>
          <w:p w:rsidR="00000000" w:rsidDel="00000000" w:rsidP="00000000" w:rsidRDefault="00000000" w:rsidRPr="00000000" w14:paraId="00000054">
            <w:pPr>
              <w:pageBreakBefore w:val="0"/>
              <w:numPr>
                <w:ilvl w:val="1"/>
                <w:numId w:val="7"/>
              </w:numPr>
              <w:spacing w:before="200" w:line="240" w:lineRule="auto"/>
              <w:ind w:left="1440" w:hanging="360"/>
              <w:rPr>
                <w:u w:val="none"/>
              </w:rPr>
            </w:pPr>
            <w:r w:rsidDel="00000000" w:rsidR="00000000" w:rsidRPr="00000000">
              <w:rPr>
                <w:rtl w:val="0"/>
              </w:rPr>
              <w:t xml:space="preserve">Un gain manqué ; </w:t>
            </w:r>
          </w:p>
          <w:p w:rsidR="00000000" w:rsidDel="00000000" w:rsidP="00000000" w:rsidRDefault="00000000" w:rsidRPr="00000000" w14:paraId="00000055">
            <w:pPr>
              <w:pageBreakBefore w:val="0"/>
              <w:widowControl w:val="0"/>
              <w:numPr>
                <w:ilvl w:val="1"/>
                <w:numId w:val="7"/>
              </w:numPr>
              <w:spacing w:before="200" w:line="240" w:lineRule="auto"/>
              <w:ind w:left="1440" w:hanging="360"/>
              <w:jc w:val="left"/>
              <w:rPr>
                <w:b w:val="1"/>
                <w:color w:val="ff0000"/>
              </w:rPr>
            </w:pPr>
            <w:r w:rsidDel="00000000" w:rsidR="00000000" w:rsidRPr="00000000">
              <w:rPr>
                <w:b w:val="1"/>
                <w:color w:val="ff0000"/>
                <w:rtl w:val="0"/>
              </w:rPr>
              <w:t xml:space="preserve">Attention :</w:t>
            </w:r>
            <w:r w:rsidDel="00000000" w:rsidR="00000000" w:rsidRPr="00000000">
              <w:rPr>
                <w:color w:val="ff0000"/>
                <w:rtl w:val="0"/>
              </w:rPr>
              <w:t xml:space="preserve"> </w:t>
            </w:r>
            <w:r w:rsidDel="00000000" w:rsidR="00000000" w:rsidRPr="00000000">
              <w:rPr>
                <w:rtl w:val="0"/>
              </w:rPr>
              <w:t xml:space="preserve">si je me fais tabassé et je ne peux pas aller au travail. Le préjudice est certes économique et corporel car je perds du salaire et j’ai des douleurs. Cependant, le dommage est uniquement corporel. Bien distinguer le dommage qui est la cause et les préjudices qui sont les conséquences. </w:t>
            </w:r>
            <w:r w:rsidDel="00000000" w:rsidR="00000000" w:rsidRPr="00000000">
              <w:rPr>
                <w:rtl w:val="0"/>
              </w:rPr>
            </w:r>
          </w:p>
        </w:tc>
      </w:tr>
    </w:tbl>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Style w:val="Heading5"/>
        <w:pageBreakBefore w:val="0"/>
        <w:numPr>
          <w:ilvl w:val="4"/>
          <w:numId w:val="4"/>
        </w:numPr>
        <w:ind w:left="4320" w:hanging="360"/>
        <w:rPr/>
      </w:pPr>
      <w:bookmarkStart w:colFirst="0" w:colLast="0" w:name="_ng413gx4om47" w:id="10"/>
      <w:bookmarkEnd w:id="10"/>
      <w:r w:rsidDel="00000000" w:rsidR="00000000" w:rsidRPr="00000000">
        <w:rPr>
          <w:rtl w:val="0"/>
        </w:rPr>
        <w:t xml:space="preserve">Le dommage corporel</w:t>
      </w:r>
    </w:p>
    <w:p w:rsidR="00000000" w:rsidDel="00000000" w:rsidP="00000000" w:rsidRDefault="00000000" w:rsidRPr="00000000" w14:paraId="00000058">
      <w:pPr>
        <w:pageBreakBefore w:val="0"/>
        <w:rPr/>
      </w:pPr>
      <w:r w:rsidDel="00000000" w:rsidR="00000000" w:rsidRPr="00000000">
        <w:rPr>
          <w:rtl w:val="0"/>
        </w:rPr>
      </w:r>
    </w:p>
    <w:tbl>
      <w:tblPr>
        <w:tblStyle w:val="Table6"/>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Qualifier un dommage corporel</w:t>
            </w:r>
          </w:p>
          <w:p w:rsidR="00000000" w:rsidDel="00000000" w:rsidP="00000000" w:rsidRDefault="00000000" w:rsidRPr="00000000" w14:paraId="0000005A">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5B">
            <w:pPr>
              <w:pageBreakBefore w:val="0"/>
              <w:widowControl w:val="0"/>
              <w:numPr>
                <w:ilvl w:val="0"/>
                <w:numId w:val="7"/>
              </w:numPr>
              <w:spacing w:before="200" w:line="240" w:lineRule="auto"/>
              <w:ind w:left="720" w:hanging="360"/>
              <w:jc w:val="left"/>
              <w:rPr>
                <w:b w:val="1"/>
              </w:rPr>
            </w:pPr>
            <w:r w:rsidDel="00000000" w:rsidR="00000000" w:rsidRPr="00000000">
              <w:rPr>
                <w:b w:val="1"/>
                <w:shd w:fill="b9feb9" w:val="clear"/>
                <w:rtl w:val="0"/>
              </w:rPr>
              <w:t xml:space="preserve">Etape 1 : Principe = </w:t>
            </w:r>
            <w:r w:rsidDel="00000000" w:rsidR="00000000" w:rsidRPr="00000000">
              <w:rPr>
                <w:shd w:fill="b9feb9" w:val="clear"/>
                <w:rtl w:val="0"/>
              </w:rPr>
              <w:t xml:space="preserve">Définir le dommage corporel</w:t>
            </w:r>
            <w:r w:rsidDel="00000000" w:rsidR="00000000" w:rsidRPr="00000000">
              <w:rPr>
                <w:rtl w:val="0"/>
              </w:rPr>
              <w:t xml:space="preserve"> = Le dommage corporel à l’intégrité physique de la personne.  </w:t>
            </w:r>
          </w:p>
          <w:p w:rsidR="00000000" w:rsidDel="00000000" w:rsidP="00000000" w:rsidRDefault="00000000" w:rsidRPr="00000000" w14:paraId="0000005C">
            <w:pPr>
              <w:pageBreakBefore w:val="0"/>
              <w:widowControl w:val="0"/>
              <w:numPr>
                <w:ilvl w:val="1"/>
                <w:numId w:val="7"/>
              </w:numPr>
              <w:spacing w:before="200" w:line="240" w:lineRule="auto"/>
              <w:ind w:left="1440" w:hanging="360"/>
              <w:jc w:val="left"/>
              <w:rPr>
                <w:b w:val="1"/>
                <w:color w:val="ff0000"/>
              </w:rPr>
            </w:pPr>
            <w:r w:rsidDel="00000000" w:rsidR="00000000" w:rsidRPr="00000000">
              <w:rPr>
                <w:b w:val="1"/>
                <w:color w:val="ff0000"/>
                <w:rtl w:val="0"/>
              </w:rPr>
              <w:t xml:space="preserve">Particularité :</w:t>
            </w:r>
            <w:r w:rsidDel="00000000" w:rsidR="00000000" w:rsidRPr="00000000">
              <w:rPr>
                <w:color w:val="ff0000"/>
                <w:rtl w:val="0"/>
              </w:rPr>
              <w:t xml:space="preserve"> </w:t>
            </w:r>
            <w:r w:rsidDel="00000000" w:rsidR="00000000" w:rsidRPr="00000000">
              <w:rPr>
                <w:rtl w:val="0"/>
              </w:rPr>
              <w:t xml:space="preserve">le dommage corporel entraine des préjudices patrimoniaux (matériels) et extrapatrimoniaux (moraux)</w:t>
            </w:r>
          </w:p>
          <w:p w:rsidR="00000000" w:rsidDel="00000000" w:rsidP="00000000" w:rsidRDefault="00000000" w:rsidRPr="00000000" w14:paraId="0000005D">
            <w:pPr>
              <w:pageBreakBefore w:val="0"/>
              <w:numPr>
                <w:ilvl w:val="0"/>
                <w:numId w:val="7"/>
              </w:numPr>
              <w:spacing w:before="200" w:line="240" w:lineRule="auto"/>
              <w:ind w:left="720" w:hanging="360"/>
            </w:pPr>
            <w:r w:rsidDel="00000000" w:rsidR="00000000" w:rsidRPr="00000000">
              <w:rPr>
                <w:b w:val="1"/>
                <w:shd w:fill="b9feb9" w:val="clear"/>
                <w:rtl w:val="0"/>
              </w:rPr>
              <w:t xml:space="preserve">Étape 2</w:t>
            </w:r>
            <w:r w:rsidDel="00000000" w:rsidR="00000000" w:rsidRPr="00000000">
              <w:rPr>
                <w:shd w:fill="b9feb9" w:val="clear"/>
                <w:rtl w:val="0"/>
              </w:rPr>
              <w:t xml:space="preserve"> : Qualifier un préjudice relevant d’un dommage corporel reconnu</w:t>
            </w:r>
            <w:r w:rsidDel="00000000" w:rsidR="00000000" w:rsidRPr="00000000">
              <w:rPr>
                <w:rtl w:val="0"/>
              </w:rPr>
              <w:t xml:space="preserve"> : Le rapport Dintilhac du 28 octobre 2005 établit la nomenclature qui permet d’identifier les préjudices relevant de dommages corporels indemnisables.  Ce rapport n’a pas de valeur normative mais les juridictions l’utilisent.</w:t>
            </w:r>
          </w:p>
          <w:p w:rsidR="00000000" w:rsidDel="00000000" w:rsidP="00000000" w:rsidRDefault="00000000" w:rsidRPr="00000000" w14:paraId="0000005E">
            <w:pPr>
              <w:pageBreakBefore w:val="0"/>
              <w:numPr>
                <w:ilvl w:val="1"/>
                <w:numId w:val="7"/>
              </w:numPr>
              <w:spacing w:before="200" w:line="240" w:lineRule="auto"/>
              <w:ind w:left="1440" w:hanging="360"/>
              <w:rPr>
                <w:u w:val="none"/>
              </w:rPr>
            </w:pPr>
            <w:r w:rsidDel="00000000" w:rsidR="00000000" w:rsidRPr="00000000">
              <w:rPr>
                <w:shd w:fill="9bffff" w:val="clear"/>
                <w:rtl w:val="0"/>
              </w:rPr>
              <w:t xml:space="preserve">Les préjudices corporels extrapatrimoniaux</w:t>
            </w:r>
            <w:r w:rsidDel="00000000" w:rsidR="00000000" w:rsidRPr="00000000">
              <w:rPr>
                <w:rtl w:val="0"/>
              </w:rPr>
              <w:t xml:space="preserve"> : Ce sont les souffrances psychologiques entrainées par le dommage corporel : </w:t>
            </w:r>
          </w:p>
          <w:p w:rsidR="00000000" w:rsidDel="00000000" w:rsidP="00000000" w:rsidRDefault="00000000" w:rsidRPr="00000000" w14:paraId="0000005F">
            <w:pPr>
              <w:pageBreakBefore w:val="0"/>
              <w:numPr>
                <w:ilvl w:val="2"/>
                <w:numId w:val="7"/>
              </w:numPr>
              <w:spacing w:before="0" w:line="240" w:lineRule="auto"/>
              <w:ind w:left="2160" w:hanging="360"/>
              <w:rPr>
                <w:u w:val="none"/>
              </w:rPr>
            </w:pPr>
            <w:r w:rsidDel="00000000" w:rsidR="00000000" w:rsidRPr="00000000">
              <w:rPr>
                <w:u w:val="single"/>
                <w:rtl w:val="0"/>
              </w:rPr>
              <w:t xml:space="preserve">Le pretium doloris</w:t>
            </w:r>
            <w:r w:rsidDel="00000000" w:rsidR="00000000" w:rsidRPr="00000000">
              <w:rPr>
                <w:rtl w:val="0"/>
              </w:rPr>
              <w:t xml:space="preserve"> = le prix de la douleur  ; </w:t>
            </w:r>
          </w:p>
          <w:p w:rsidR="00000000" w:rsidDel="00000000" w:rsidP="00000000" w:rsidRDefault="00000000" w:rsidRPr="00000000" w14:paraId="00000060">
            <w:pPr>
              <w:pageBreakBefore w:val="0"/>
              <w:numPr>
                <w:ilvl w:val="2"/>
                <w:numId w:val="7"/>
              </w:numPr>
              <w:spacing w:before="0" w:line="240" w:lineRule="auto"/>
              <w:ind w:left="2160" w:hanging="360"/>
              <w:rPr>
                <w:u w:val="none"/>
              </w:rPr>
            </w:pPr>
            <w:r w:rsidDel="00000000" w:rsidR="00000000" w:rsidRPr="00000000">
              <w:rPr>
                <w:u w:val="single"/>
                <w:rtl w:val="0"/>
              </w:rPr>
              <w:t xml:space="preserve">Le déficit fonctionnel</w:t>
            </w:r>
            <w:r w:rsidDel="00000000" w:rsidR="00000000" w:rsidRPr="00000000">
              <w:rPr>
                <w:rtl w:val="0"/>
              </w:rPr>
              <w:t xml:space="preserve"> = une perte de qualité de vie permanent ou temporaire (incapacité fonctionnelle totale ou partielle subie jusqu’à la consolidation   ; </w:t>
            </w:r>
          </w:p>
          <w:p w:rsidR="00000000" w:rsidDel="00000000" w:rsidP="00000000" w:rsidRDefault="00000000" w:rsidRPr="00000000" w14:paraId="00000061">
            <w:pPr>
              <w:pageBreakBefore w:val="0"/>
              <w:numPr>
                <w:ilvl w:val="2"/>
                <w:numId w:val="7"/>
              </w:numPr>
              <w:spacing w:before="0" w:line="240" w:lineRule="auto"/>
              <w:ind w:left="2160" w:hanging="360"/>
              <w:rPr>
                <w:u w:val="none"/>
              </w:rPr>
            </w:pPr>
            <w:r w:rsidDel="00000000" w:rsidR="00000000" w:rsidRPr="00000000">
              <w:rPr>
                <w:u w:val="single"/>
                <w:rtl w:val="0"/>
              </w:rPr>
              <w:t xml:space="preserve">Le préjudice esthétique</w:t>
            </w:r>
            <w:r w:rsidDel="00000000" w:rsidR="00000000" w:rsidRPr="00000000">
              <w:rPr>
                <w:rtl w:val="0"/>
              </w:rPr>
              <w:t xml:space="preserve"> = souffrances morales liées à des lésions physiques apparentes permanente ou temporaires ; </w:t>
            </w:r>
          </w:p>
          <w:p w:rsidR="00000000" w:rsidDel="00000000" w:rsidP="00000000" w:rsidRDefault="00000000" w:rsidRPr="00000000" w14:paraId="00000062">
            <w:pPr>
              <w:pageBreakBefore w:val="0"/>
              <w:numPr>
                <w:ilvl w:val="2"/>
                <w:numId w:val="7"/>
              </w:numPr>
              <w:spacing w:before="0" w:line="240" w:lineRule="auto"/>
              <w:ind w:left="2160" w:hanging="360"/>
              <w:rPr>
                <w:u w:val="none"/>
              </w:rPr>
            </w:pPr>
            <w:r w:rsidDel="00000000" w:rsidR="00000000" w:rsidRPr="00000000">
              <w:rPr>
                <w:u w:val="single"/>
                <w:rtl w:val="0"/>
              </w:rPr>
              <w:t xml:space="preserve">Le préjudice d’établissement</w:t>
            </w:r>
            <w:r w:rsidDel="00000000" w:rsidR="00000000" w:rsidRPr="00000000">
              <w:rPr>
                <w:rtl w:val="0"/>
              </w:rPr>
              <w:t xml:space="preserve"> = la perte de la possibilité de mener un projet de vie familiale normal (ex : avoir des enfants) du fait de la persistance d’un handicap après sa consolidation. </w:t>
            </w:r>
            <w:r w:rsidDel="00000000" w:rsidR="00000000" w:rsidRPr="00000000">
              <w:rPr>
                <w:b w:val="1"/>
                <w:color w:val="1155cc"/>
                <w:rtl w:val="0"/>
              </w:rPr>
              <w:t xml:space="preserve">Néanmoins, </w:t>
            </w:r>
            <w:r w:rsidDel="00000000" w:rsidR="00000000" w:rsidRPr="00000000">
              <w:rPr>
                <w:color w:val="1155cc"/>
                <w:rtl w:val="0"/>
              </w:rPr>
              <w:t xml:space="preserve">une victime était devenue stérile après son accident mais avait adopté un enfant, donc le tribunal a refusé le préjudice d’établissement.</w:t>
            </w:r>
            <w:r w:rsidDel="00000000" w:rsidR="00000000" w:rsidRPr="00000000">
              <w:rPr>
                <w:b w:val="1"/>
                <w:color w:val="1155cc"/>
                <w:rtl w:val="0"/>
              </w:rPr>
              <w:t xml:space="preserve"> </w:t>
            </w:r>
            <w:r w:rsidDel="00000000" w:rsidR="00000000" w:rsidRPr="00000000">
              <w:rPr>
                <w:rtl w:val="0"/>
              </w:rPr>
              <w:t xml:space="preserve">  (Civ, 2e 8 juin 2017)  ; </w:t>
            </w:r>
          </w:p>
          <w:p w:rsidR="00000000" w:rsidDel="00000000" w:rsidP="00000000" w:rsidRDefault="00000000" w:rsidRPr="00000000" w14:paraId="00000063">
            <w:pPr>
              <w:pageBreakBefore w:val="0"/>
              <w:numPr>
                <w:ilvl w:val="2"/>
                <w:numId w:val="7"/>
              </w:numPr>
              <w:spacing w:before="0" w:line="240" w:lineRule="auto"/>
              <w:ind w:left="2160" w:hanging="360"/>
              <w:rPr>
                <w:u w:val="none"/>
              </w:rPr>
            </w:pPr>
            <w:r w:rsidDel="00000000" w:rsidR="00000000" w:rsidRPr="00000000">
              <w:rPr>
                <w:u w:val="single"/>
                <w:rtl w:val="0"/>
              </w:rPr>
              <w:t xml:space="preserve">Le préjudice d'agrément</w:t>
            </w:r>
            <w:r w:rsidDel="00000000" w:rsidR="00000000" w:rsidRPr="00000000">
              <w:rPr>
                <w:rtl w:val="0"/>
              </w:rPr>
              <w:t xml:space="preserve"> = lié à la privation de pouvoir participer à une activité de loisir ou sportive à laquelle la victime participait antérieurement antérieurement. </w:t>
            </w:r>
            <w:r w:rsidDel="00000000" w:rsidR="00000000" w:rsidRPr="00000000">
              <w:rPr>
                <w:b w:val="1"/>
                <w:color w:val="1155cc"/>
                <w:rtl w:val="0"/>
              </w:rPr>
              <w:t xml:space="preserve">Néanmoins, s’il est temporaire, il n’est pas cumulable avec le déficit fonctionnel.</w:t>
            </w:r>
            <w:r w:rsidDel="00000000" w:rsidR="00000000" w:rsidRPr="00000000">
              <w:rPr>
                <w:rtl w:val="0"/>
              </w:rPr>
              <w:t xml:space="preserve"> Seul ce dernier est invocable.  ; </w:t>
            </w:r>
          </w:p>
          <w:p w:rsidR="00000000" w:rsidDel="00000000" w:rsidP="00000000" w:rsidRDefault="00000000" w:rsidRPr="00000000" w14:paraId="00000064">
            <w:pPr>
              <w:pageBreakBefore w:val="0"/>
              <w:numPr>
                <w:ilvl w:val="2"/>
                <w:numId w:val="7"/>
              </w:numPr>
              <w:spacing w:before="0" w:line="240" w:lineRule="auto"/>
              <w:ind w:left="2160" w:hanging="360"/>
              <w:rPr>
                <w:u w:val="none"/>
              </w:rPr>
            </w:pPr>
            <w:r w:rsidDel="00000000" w:rsidR="00000000" w:rsidRPr="00000000">
              <w:rPr>
                <w:u w:val="single"/>
                <w:rtl w:val="0"/>
              </w:rPr>
              <w:t xml:space="preserve">Le préjudice sexuel</w:t>
            </w:r>
            <w:r w:rsidDel="00000000" w:rsidR="00000000" w:rsidRPr="00000000">
              <w:rPr>
                <w:rtl w:val="0"/>
              </w:rPr>
              <w:t xml:space="preserve"> = l’impossibilité d’avoir des rapports sexuels ou du plaisir</w:t>
            </w:r>
            <w:r w:rsidDel="00000000" w:rsidR="00000000" w:rsidRPr="00000000">
              <w:rPr>
                <w:b w:val="1"/>
                <w:color w:val="1155cc"/>
                <w:rtl w:val="0"/>
              </w:rPr>
              <w:t xml:space="preserve"> sauf temporaire</w:t>
            </w:r>
            <w:r w:rsidDel="00000000" w:rsidR="00000000" w:rsidRPr="00000000">
              <w:rPr>
                <w:rtl w:val="0"/>
              </w:rPr>
              <w:t xml:space="preserve">. ; </w:t>
            </w:r>
          </w:p>
          <w:p w:rsidR="00000000" w:rsidDel="00000000" w:rsidP="00000000" w:rsidRDefault="00000000" w:rsidRPr="00000000" w14:paraId="00000065">
            <w:pPr>
              <w:pageBreakBefore w:val="0"/>
              <w:numPr>
                <w:ilvl w:val="2"/>
                <w:numId w:val="7"/>
              </w:numPr>
              <w:spacing w:before="0" w:line="240" w:lineRule="auto"/>
              <w:ind w:left="2160" w:hanging="360"/>
              <w:rPr>
                <w:u w:val="none"/>
              </w:rPr>
            </w:pPr>
            <w:r w:rsidDel="00000000" w:rsidR="00000000" w:rsidRPr="00000000">
              <w:rPr>
                <w:u w:val="single"/>
                <w:rtl w:val="0"/>
              </w:rPr>
              <w:t xml:space="preserve">Le préjudice d’angoisse</w:t>
            </w:r>
            <w:r w:rsidDel="00000000" w:rsidR="00000000" w:rsidRPr="00000000">
              <w:rPr>
                <w:rtl w:val="0"/>
              </w:rPr>
              <w:t xml:space="preserve"> = (ex : conscience de sa mort prochaine ; </w:t>
            </w:r>
          </w:p>
          <w:p w:rsidR="00000000" w:rsidDel="00000000" w:rsidP="00000000" w:rsidRDefault="00000000" w:rsidRPr="00000000" w14:paraId="00000066">
            <w:pPr>
              <w:pageBreakBefore w:val="0"/>
              <w:numPr>
                <w:ilvl w:val="2"/>
                <w:numId w:val="7"/>
              </w:numPr>
              <w:spacing w:before="0" w:line="240" w:lineRule="auto"/>
              <w:ind w:left="2160" w:hanging="360"/>
              <w:rPr>
                <w:u w:val="none"/>
              </w:rPr>
            </w:pPr>
            <w:r w:rsidDel="00000000" w:rsidR="00000000" w:rsidRPr="00000000">
              <w:rPr>
                <w:u w:val="single"/>
                <w:rtl w:val="0"/>
              </w:rPr>
              <w:t xml:space="preserve">Le préjudice de contamination</w:t>
            </w:r>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67">
            <w:pPr>
              <w:pageBreakBefore w:val="0"/>
              <w:numPr>
                <w:ilvl w:val="1"/>
                <w:numId w:val="7"/>
              </w:numPr>
              <w:spacing w:before="200" w:line="240" w:lineRule="auto"/>
              <w:ind w:left="1440" w:hanging="360"/>
            </w:pPr>
            <w:r w:rsidDel="00000000" w:rsidR="00000000" w:rsidRPr="00000000">
              <w:rPr>
                <w:shd w:fill="9bffff" w:val="clear"/>
                <w:rtl w:val="0"/>
              </w:rPr>
              <w:t xml:space="preserve">Les préjudices corporels patrimoniaux</w:t>
            </w:r>
            <w:r w:rsidDel="00000000" w:rsidR="00000000" w:rsidRPr="00000000">
              <w:rPr>
                <w:rtl w:val="0"/>
              </w:rPr>
              <w:t xml:space="preserve"> : Ce sont les conséquences patrimoniales, matérielles du dommage corporel : </w:t>
            </w:r>
          </w:p>
          <w:p w:rsidR="00000000" w:rsidDel="00000000" w:rsidP="00000000" w:rsidRDefault="00000000" w:rsidRPr="00000000" w14:paraId="00000068">
            <w:pPr>
              <w:pageBreakBefore w:val="0"/>
              <w:numPr>
                <w:ilvl w:val="2"/>
                <w:numId w:val="7"/>
              </w:numPr>
              <w:spacing w:before="200" w:line="240" w:lineRule="auto"/>
              <w:ind w:left="2160" w:hanging="360"/>
              <w:rPr>
                <w:u w:val="none"/>
              </w:rPr>
            </w:pPr>
            <w:r w:rsidDel="00000000" w:rsidR="00000000" w:rsidRPr="00000000">
              <w:rPr>
                <w:rtl w:val="0"/>
              </w:rPr>
              <w:t xml:space="preserve">Les frais médicaux non remboursées par la sécurité sociale; </w:t>
            </w:r>
          </w:p>
          <w:p w:rsidR="00000000" w:rsidDel="00000000" w:rsidP="00000000" w:rsidRDefault="00000000" w:rsidRPr="00000000" w14:paraId="00000069">
            <w:pPr>
              <w:pageBreakBefore w:val="0"/>
              <w:numPr>
                <w:ilvl w:val="2"/>
                <w:numId w:val="7"/>
              </w:numPr>
              <w:spacing w:before="200" w:line="240" w:lineRule="auto"/>
              <w:ind w:left="2160" w:hanging="360"/>
              <w:rPr>
                <w:u w:val="none"/>
              </w:rPr>
            </w:pPr>
            <w:r w:rsidDel="00000000" w:rsidR="00000000" w:rsidRPr="00000000">
              <w:rPr>
                <w:rtl w:val="0"/>
              </w:rPr>
              <w:t xml:space="preserve">Les pertes de salaires non couvertes ; </w:t>
            </w:r>
          </w:p>
          <w:p w:rsidR="00000000" w:rsidDel="00000000" w:rsidP="00000000" w:rsidRDefault="00000000" w:rsidRPr="00000000" w14:paraId="0000006A">
            <w:pPr>
              <w:pageBreakBefore w:val="0"/>
              <w:numPr>
                <w:ilvl w:val="2"/>
                <w:numId w:val="7"/>
              </w:numPr>
              <w:spacing w:before="200" w:line="240" w:lineRule="auto"/>
              <w:ind w:left="2160" w:hanging="360"/>
              <w:rPr>
                <w:u w:val="none"/>
              </w:rPr>
            </w:pPr>
            <w:r w:rsidDel="00000000" w:rsidR="00000000" w:rsidRPr="00000000">
              <w:rPr>
                <w:rtl w:val="0"/>
              </w:rPr>
              <w:t xml:space="preserve">Les installations diverses à cause d’un handicap ;</w:t>
            </w:r>
          </w:p>
          <w:p w:rsidR="00000000" w:rsidDel="00000000" w:rsidP="00000000" w:rsidRDefault="00000000" w:rsidRPr="00000000" w14:paraId="0000006B">
            <w:pPr>
              <w:pageBreakBefore w:val="0"/>
              <w:numPr>
                <w:ilvl w:val="2"/>
                <w:numId w:val="7"/>
              </w:numPr>
              <w:spacing w:before="200" w:line="240" w:lineRule="auto"/>
              <w:ind w:left="2160" w:hanging="360"/>
              <w:rPr>
                <w:u w:val="none"/>
              </w:rPr>
            </w:pPr>
            <w:r w:rsidDel="00000000" w:rsidR="00000000" w:rsidRPr="00000000">
              <w:rPr>
                <w:rtl w:val="0"/>
              </w:rPr>
              <w:t xml:space="preserve">Le préjudice d’assistance à tierce personne  = la fille de la victime doit arrêter son travail pour s’occuper à plein temps de victime. </w:t>
            </w:r>
            <w:r w:rsidDel="00000000" w:rsidR="00000000" w:rsidRPr="00000000">
              <w:rPr>
                <w:rtl w:val="0"/>
              </w:rPr>
            </w:r>
          </w:p>
        </w:tc>
      </w:tr>
    </w:tbl>
    <w:p w:rsidR="00000000" w:rsidDel="00000000" w:rsidP="00000000" w:rsidRDefault="00000000" w:rsidRPr="00000000" w14:paraId="0000006C">
      <w:pPr>
        <w:pStyle w:val="Heading2"/>
        <w:pageBreakBefore w:val="0"/>
        <w:ind w:left="0" w:firstLine="0"/>
        <w:rPr/>
      </w:pPr>
      <w:bookmarkStart w:colFirst="0" w:colLast="0" w:name="_vs4qotbe4cc0" w:id="11"/>
      <w:bookmarkEnd w:id="11"/>
      <w:r w:rsidDel="00000000" w:rsidR="00000000" w:rsidRPr="00000000">
        <w:rPr>
          <w:rtl w:val="0"/>
        </w:rPr>
      </w:r>
    </w:p>
    <w:p w:rsidR="00000000" w:rsidDel="00000000" w:rsidP="00000000" w:rsidRDefault="00000000" w:rsidRPr="00000000" w14:paraId="0000006D">
      <w:pPr>
        <w:pStyle w:val="Heading5"/>
        <w:pageBreakBefore w:val="0"/>
        <w:numPr>
          <w:ilvl w:val="4"/>
          <w:numId w:val="4"/>
        </w:numPr>
        <w:ind w:left="4320" w:hanging="360"/>
        <w:rPr/>
      </w:pPr>
      <w:bookmarkStart w:colFirst="0" w:colLast="0" w:name="_8pbze3e0rzic" w:id="12"/>
      <w:bookmarkEnd w:id="12"/>
      <w:r w:rsidDel="00000000" w:rsidR="00000000" w:rsidRPr="00000000">
        <w:rPr>
          <w:rtl w:val="0"/>
        </w:rPr>
        <w:t xml:space="preserve">Le dommage écologique </w:t>
      </w:r>
    </w:p>
    <w:p w:rsidR="00000000" w:rsidDel="00000000" w:rsidP="00000000" w:rsidRDefault="00000000" w:rsidRPr="00000000" w14:paraId="0000006E">
      <w:pPr>
        <w:pageBreakBefore w:val="0"/>
        <w:rPr/>
      </w:pPr>
      <w:r w:rsidDel="00000000" w:rsidR="00000000" w:rsidRPr="00000000">
        <w:rPr>
          <w:rtl w:val="0"/>
        </w:rPr>
      </w:r>
    </w:p>
    <w:tbl>
      <w:tblPr>
        <w:tblStyle w:val="Table7"/>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Qualifier un dommage écologique</w:t>
            </w:r>
          </w:p>
          <w:p w:rsidR="00000000" w:rsidDel="00000000" w:rsidP="00000000" w:rsidRDefault="00000000" w:rsidRPr="00000000" w14:paraId="00000070">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71">
            <w:pPr>
              <w:pageBreakBefore w:val="0"/>
              <w:widowControl w:val="0"/>
              <w:numPr>
                <w:ilvl w:val="0"/>
                <w:numId w:val="7"/>
              </w:numPr>
              <w:spacing w:before="200" w:line="240" w:lineRule="auto"/>
              <w:ind w:left="720" w:hanging="360"/>
              <w:jc w:val="left"/>
              <w:rPr>
                <w:b w:val="1"/>
              </w:rPr>
            </w:pPr>
            <w:r w:rsidDel="00000000" w:rsidR="00000000" w:rsidRPr="00000000">
              <w:rPr>
                <w:b w:val="1"/>
                <w:shd w:fill="b9feb9" w:val="clear"/>
                <w:rtl w:val="0"/>
              </w:rPr>
              <w:t xml:space="preserve">Etape 1 : Principe = </w:t>
            </w:r>
            <w:r w:rsidDel="00000000" w:rsidR="00000000" w:rsidRPr="00000000">
              <w:rPr>
                <w:shd w:fill="b9feb9" w:val="clear"/>
                <w:rtl w:val="0"/>
              </w:rPr>
              <w:t xml:space="preserve">Définir le dommage écologique</w:t>
            </w:r>
            <w:r w:rsidDel="00000000" w:rsidR="00000000" w:rsidRPr="00000000">
              <w:rPr>
                <w:rtl w:val="0"/>
              </w:rPr>
              <w:t xml:space="preserve"> = Le dommage écologique est une atteinte non négligeable aux élements ou aux fonctions des écosystèmes ou aux bénéfices collectifs tirés par l’homme de l’environnement. (</w:t>
            </w:r>
            <w:r w:rsidDel="00000000" w:rsidR="00000000" w:rsidRPr="00000000">
              <w:rPr>
                <w:shd w:fill="ffe800" w:val="clear"/>
                <w:rtl w:val="0"/>
              </w:rPr>
              <w:t xml:space="preserve">Art. 1247 du Code civi</w:t>
            </w:r>
            <w:r w:rsidDel="00000000" w:rsidR="00000000" w:rsidRPr="00000000">
              <w:rPr>
                <w:rtl w:val="0"/>
              </w:rPr>
              <w:t xml:space="preserve">l issu e la loi du 8 août 2016 qui consacre la jurisprudence </w:t>
            </w:r>
            <w:r w:rsidDel="00000000" w:rsidR="00000000" w:rsidRPr="00000000">
              <w:rPr>
                <w:shd w:fill="ffe800" w:val="clear"/>
                <w:rtl w:val="0"/>
              </w:rPr>
              <w:t xml:space="preserve">Crim. 25 septembre 2012 Erika</w:t>
            </w:r>
            <w:r w:rsidDel="00000000" w:rsidR="00000000" w:rsidRPr="00000000">
              <w:rPr>
                <w:rtl w:val="0"/>
              </w:rPr>
              <w:t xml:space="preserve">)  </w:t>
            </w:r>
          </w:p>
          <w:p w:rsidR="00000000" w:rsidDel="00000000" w:rsidP="00000000" w:rsidRDefault="00000000" w:rsidRPr="00000000" w14:paraId="00000072">
            <w:pPr>
              <w:pageBreakBefore w:val="0"/>
              <w:widowControl w:val="0"/>
              <w:numPr>
                <w:ilvl w:val="0"/>
                <w:numId w:val="7"/>
              </w:numPr>
              <w:spacing w:before="200" w:line="240" w:lineRule="auto"/>
              <w:ind w:left="720" w:hanging="360"/>
              <w:jc w:val="left"/>
              <w:rPr>
                <w:u w:val="none"/>
              </w:rPr>
            </w:pPr>
            <w:r w:rsidDel="00000000" w:rsidR="00000000" w:rsidRPr="00000000">
              <w:rPr>
                <w:b w:val="1"/>
                <w:shd w:fill="b9feb9" w:val="clear"/>
                <w:rtl w:val="0"/>
              </w:rPr>
              <w:t xml:space="preserve">Etape 2</w:t>
            </w:r>
            <w:r w:rsidDel="00000000" w:rsidR="00000000" w:rsidRPr="00000000">
              <w:rPr>
                <w:shd w:fill="b9feb9" w:val="clear"/>
                <w:rtl w:val="0"/>
              </w:rPr>
              <w:t xml:space="preserve"> : Qualité à agir</w:t>
            </w:r>
            <w:r w:rsidDel="00000000" w:rsidR="00000000" w:rsidRPr="00000000">
              <w:rPr>
                <w:rtl w:val="0"/>
              </w:rPr>
              <w:t xml:space="preserve">  : Action spéciale et droit d’agir réservé à certaines personnes morales pour réparer ce préjudice (Art. 1248 du Code civil)</w:t>
            </w:r>
          </w:p>
        </w:tc>
      </w:tr>
    </w:tbl>
    <w:p w:rsidR="00000000" w:rsidDel="00000000" w:rsidP="00000000" w:rsidRDefault="00000000" w:rsidRPr="00000000" w14:paraId="00000073">
      <w:pPr>
        <w:pStyle w:val="Heading2"/>
        <w:pageBreakBefore w:val="0"/>
        <w:ind w:left="0" w:firstLine="0"/>
        <w:rPr/>
      </w:pPr>
      <w:bookmarkStart w:colFirst="0" w:colLast="0" w:name="_z5qmaghjsmit" w:id="13"/>
      <w:bookmarkEnd w:id="13"/>
      <w:r w:rsidDel="00000000" w:rsidR="00000000" w:rsidRPr="00000000">
        <w:rPr>
          <w:rtl w:val="0"/>
        </w:rPr>
      </w:r>
    </w:p>
    <w:p w:rsidR="00000000" w:rsidDel="00000000" w:rsidP="00000000" w:rsidRDefault="00000000" w:rsidRPr="00000000" w14:paraId="00000074">
      <w:pPr>
        <w:pStyle w:val="Heading4"/>
        <w:pageBreakBefore w:val="0"/>
        <w:numPr>
          <w:ilvl w:val="3"/>
          <w:numId w:val="4"/>
        </w:numPr>
        <w:spacing w:before="200" w:lineRule="auto"/>
        <w:ind w:left="3600" w:hanging="360"/>
        <w:rPr>
          <w:shd w:fill="79ffff" w:val="clear"/>
        </w:rPr>
      </w:pPr>
      <w:bookmarkStart w:colFirst="0" w:colLast="0" w:name="_eklnse47jcy5" w:id="14"/>
      <w:bookmarkEnd w:id="14"/>
      <w:r w:rsidDel="00000000" w:rsidR="00000000" w:rsidRPr="00000000">
        <w:rPr>
          <w:rtl w:val="0"/>
        </w:rPr>
        <w:t xml:space="preserve">Les caractères du dommage réparable :</w:t>
      </w:r>
    </w:p>
    <w:p w:rsidR="00000000" w:rsidDel="00000000" w:rsidP="00000000" w:rsidRDefault="00000000" w:rsidRPr="00000000" w14:paraId="00000075">
      <w:pPr>
        <w:pStyle w:val="Heading2"/>
        <w:pageBreakBefore w:val="0"/>
        <w:ind w:left="0" w:firstLine="0"/>
        <w:rPr/>
      </w:pPr>
      <w:bookmarkStart w:colFirst="0" w:colLast="0" w:name="_v0j235gazsci" w:id="15"/>
      <w:bookmarkEnd w:id="15"/>
      <w:r w:rsidDel="00000000" w:rsidR="00000000" w:rsidRPr="00000000">
        <w:rPr>
          <w:rtl w:val="0"/>
        </w:rPr>
      </w:r>
    </w:p>
    <w:p w:rsidR="00000000" w:rsidDel="00000000" w:rsidP="00000000" w:rsidRDefault="00000000" w:rsidRPr="00000000" w14:paraId="00000076">
      <w:pPr>
        <w:pageBreakBefore w:val="0"/>
        <w:rPr/>
      </w:pPr>
      <w:r w:rsidDel="00000000" w:rsidR="00000000" w:rsidRPr="00000000">
        <w:rPr>
          <w:rtl w:val="0"/>
        </w:rPr>
      </w:r>
    </w:p>
    <w:tbl>
      <w:tblPr>
        <w:tblStyle w:val="Table8"/>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Les caractères du dommage réparable </w:t>
            </w:r>
          </w:p>
          <w:p w:rsidR="00000000" w:rsidDel="00000000" w:rsidP="00000000" w:rsidRDefault="00000000" w:rsidRPr="00000000" w14:paraId="00000078">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79">
            <w:pPr>
              <w:pageBreakBefore w:val="0"/>
              <w:widowControl w:val="0"/>
              <w:spacing w:line="240" w:lineRule="auto"/>
              <w:jc w:val="left"/>
              <w:rPr/>
            </w:pPr>
            <w:r w:rsidDel="00000000" w:rsidR="00000000" w:rsidRPr="00000000">
              <w:rPr>
                <w:rtl w:val="0"/>
              </w:rPr>
              <w:t xml:space="preserve">Avoir identifié  un préjudice ne suffit pas à savoir s’il est réparable : Il doit en plus de cela être : </w:t>
            </w:r>
          </w:p>
          <w:p w:rsidR="00000000" w:rsidDel="00000000" w:rsidP="00000000" w:rsidRDefault="00000000" w:rsidRPr="00000000" w14:paraId="0000007A">
            <w:pPr>
              <w:pageBreakBefore w:val="0"/>
              <w:widowControl w:val="0"/>
              <w:numPr>
                <w:ilvl w:val="0"/>
                <w:numId w:val="6"/>
              </w:numPr>
              <w:spacing w:before="200" w:line="240" w:lineRule="auto"/>
              <w:ind w:left="720" w:hanging="360"/>
              <w:jc w:val="left"/>
              <w:rPr>
                <w:u w:val="none"/>
              </w:rPr>
            </w:pPr>
            <w:r w:rsidDel="00000000" w:rsidR="00000000" w:rsidRPr="00000000">
              <w:rPr>
                <w:b w:val="1"/>
                <w:color w:val="00c629"/>
                <w:rtl w:val="0"/>
              </w:rPr>
              <w:t xml:space="preserve">(1) Certain</w:t>
            </w:r>
            <w:r w:rsidDel="00000000" w:rsidR="00000000" w:rsidRPr="00000000">
              <w:rPr>
                <w:rtl w:val="0"/>
              </w:rPr>
              <w:t xml:space="preserve"> : Il ne doit pas être éventuel ou hypothétique mais il peut être futur (ex : on a contracté un maladie dégénérative, on sait que plus tard on va devenir infirme). Le préjudice de perte qui est la disparition actuelle et certaine d’une éventualité  favorable  est réparé en délictuel. (ex : il y avait une possibilité de gagner quelque chose et on a perdu la probabilité de gagner). </w:t>
            </w:r>
          </w:p>
          <w:p w:rsidR="00000000" w:rsidDel="00000000" w:rsidP="00000000" w:rsidRDefault="00000000" w:rsidRPr="00000000" w14:paraId="0000007B">
            <w:pPr>
              <w:pageBreakBefore w:val="0"/>
              <w:widowControl w:val="0"/>
              <w:numPr>
                <w:ilvl w:val="0"/>
                <w:numId w:val="6"/>
              </w:numPr>
              <w:spacing w:after="0" w:before="200" w:line="240" w:lineRule="auto"/>
              <w:ind w:left="720" w:hanging="360"/>
              <w:jc w:val="left"/>
              <w:rPr>
                <w:u w:val="none"/>
              </w:rPr>
            </w:pPr>
            <w:r w:rsidDel="00000000" w:rsidR="00000000" w:rsidRPr="00000000">
              <w:rPr>
                <w:b w:val="1"/>
                <w:color w:val="00c629"/>
                <w:rtl w:val="0"/>
              </w:rPr>
              <w:t xml:space="preserve">(2) Personnel </w:t>
            </w:r>
            <w:r w:rsidDel="00000000" w:rsidR="00000000" w:rsidRPr="00000000">
              <w:rPr>
                <w:rtl w:val="0"/>
              </w:rPr>
              <w:t xml:space="preserve">: Répare le préjudice de la victime direct mais également le préjudice de la victime par ricochet qui est un proche ; </w:t>
            </w:r>
          </w:p>
          <w:p w:rsidR="00000000" w:rsidDel="00000000" w:rsidP="00000000" w:rsidRDefault="00000000" w:rsidRPr="00000000" w14:paraId="0000007C">
            <w:pPr>
              <w:pageBreakBefore w:val="0"/>
              <w:widowControl w:val="0"/>
              <w:numPr>
                <w:ilvl w:val="0"/>
                <w:numId w:val="6"/>
              </w:numPr>
              <w:spacing w:after="0" w:before="200" w:line="240" w:lineRule="auto"/>
              <w:ind w:left="720" w:hanging="360"/>
              <w:jc w:val="left"/>
              <w:rPr>
                <w:u w:val="none"/>
              </w:rPr>
            </w:pPr>
            <w:r w:rsidDel="00000000" w:rsidR="00000000" w:rsidRPr="00000000">
              <w:rPr>
                <w:b w:val="1"/>
                <w:color w:val="00c629"/>
                <w:rtl w:val="0"/>
              </w:rPr>
              <w:t xml:space="preserve">(3) Direct </w:t>
            </w:r>
            <w:r w:rsidDel="00000000" w:rsidR="00000000" w:rsidRPr="00000000">
              <w:rPr>
                <w:rtl w:val="0"/>
              </w:rPr>
              <w:t xml:space="preserve">: Le préjudice doit être la conséquence direct du fait dommageable ; </w:t>
            </w:r>
          </w:p>
          <w:p w:rsidR="00000000" w:rsidDel="00000000" w:rsidP="00000000" w:rsidRDefault="00000000" w:rsidRPr="00000000" w14:paraId="0000007D">
            <w:pPr>
              <w:pageBreakBefore w:val="0"/>
              <w:widowControl w:val="0"/>
              <w:numPr>
                <w:ilvl w:val="0"/>
                <w:numId w:val="6"/>
              </w:numPr>
              <w:spacing w:before="200" w:line="240" w:lineRule="auto"/>
              <w:ind w:left="720" w:hanging="360"/>
              <w:jc w:val="left"/>
              <w:rPr>
                <w:u w:val="none"/>
              </w:rPr>
            </w:pPr>
            <w:r w:rsidDel="00000000" w:rsidR="00000000" w:rsidRPr="00000000">
              <w:rPr>
                <w:b w:val="1"/>
                <w:color w:val="00c629"/>
                <w:rtl w:val="0"/>
              </w:rPr>
              <w:t xml:space="preserve">(4) Légitime </w:t>
            </w:r>
            <w:r w:rsidDel="00000000" w:rsidR="00000000" w:rsidRPr="00000000">
              <w:rPr>
                <w:rtl w:val="0"/>
              </w:rPr>
              <w:t xml:space="preserve">: Le préjudice doit être licite. </w:t>
            </w:r>
            <w:r w:rsidDel="00000000" w:rsidR="00000000" w:rsidRPr="00000000">
              <w:rPr>
                <w:rtl w:val="0"/>
              </w:rPr>
            </w:r>
          </w:p>
        </w:tc>
      </w:tr>
    </w:tbl>
    <w:p w:rsidR="00000000" w:rsidDel="00000000" w:rsidP="00000000" w:rsidRDefault="00000000" w:rsidRPr="00000000" w14:paraId="0000007E">
      <w:pPr>
        <w:pStyle w:val="Heading2"/>
        <w:pageBreakBefore w:val="0"/>
        <w:ind w:left="0" w:firstLine="0"/>
        <w:rPr/>
      </w:pPr>
      <w:bookmarkStart w:colFirst="0" w:colLast="0" w:name="_c5f9m6ht5f9t" w:id="16"/>
      <w:bookmarkEnd w:id="16"/>
      <w:r w:rsidDel="00000000" w:rsidR="00000000" w:rsidRPr="00000000">
        <w:rPr>
          <w:rtl w:val="0"/>
        </w:rPr>
      </w:r>
    </w:p>
    <w:p w:rsidR="00000000" w:rsidDel="00000000" w:rsidP="00000000" w:rsidRDefault="00000000" w:rsidRPr="00000000" w14:paraId="0000007F">
      <w:pPr>
        <w:pStyle w:val="Heading4"/>
        <w:pageBreakBefore w:val="0"/>
        <w:numPr>
          <w:ilvl w:val="3"/>
          <w:numId w:val="4"/>
        </w:numPr>
        <w:spacing w:before="200" w:lineRule="auto"/>
        <w:ind w:left="3600" w:hanging="360"/>
        <w:rPr>
          <w:shd w:fill="79ffff" w:val="clear"/>
        </w:rPr>
      </w:pPr>
      <w:bookmarkStart w:colFirst="0" w:colLast="0" w:name="_3f3sj6gxrvmd" w:id="17"/>
      <w:bookmarkEnd w:id="17"/>
      <w:r w:rsidDel="00000000" w:rsidR="00000000" w:rsidRPr="00000000">
        <w:rPr>
          <w:rtl w:val="0"/>
        </w:rPr>
        <w:t xml:space="preserve">Les modalités de la réparation :</w:t>
      </w:r>
    </w:p>
    <w:p w:rsidR="00000000" w:rsidDel="00000000" w:rsidP="00000000" w:rsidRDefault="00000000" w:rsidRPr="00000000" w14:paraId="00000080">
      <w:pPr>
        <w:pStyle w:val="Heading2"/>
        <w:pageBreakBefore w:val="0"/>
        <w:ind w:left="0" w:firstLine="0"/>
        <w:rPr/>
      </w:pPr>
      <w:bookmarkStart w:colFirst="0" w:colLast="0" w:name="_6st1cegenwo4" w:id="18"/>
      <w:bookmarkEnd w:id="18"/>
      <w:r w:rsidDel="00000000" w:rsidR="00000000" w:rsidRPr="00000000">
        <w:rPr>
          <w:rtl w:val="0"/>
        </w:rPr>
      </w:r>
    </w:p>
    <w:p w:rsidR="00000000" w:rsidDel="00000000" w:rsidP="00000000" w:rsidRDefault="00000000" w:rsidRPr="00000000" w14:paraId="00000081">
      <w:pPr>
        <w:pStyle w:val="Heading2"/>
        <w:pageBreakBefore w:val="0"/>
        <w:ind w:left="0" w:firstLine="0"/>
        <w:rPr/>
      </w:pPr>
      <w:bookmarkStart w:colFirst="0" w:colLast="0" w:name="_9vj7riv9qy1r" w:id="19"/>
      <w:bookmarkEnd w:id="19"/>
      <w:r w:rsidDel="00000000" w:rsidR="00000000" w:rsidRPr="00000000">
        <w:rPr>
          <w:rtl w:val="0"/>
        </w:rPr>
      </w:r>
    </w:p>
    <w:tbl>
      <w:tblPr>
        <w:tblStyle w:val="Table9"/>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Les modalités de la réparation</w:t>
            </w:r>
          </w:p>
          <w:p w:rsidR="00000000" w:rsidDel="00000000" w:rsidP="00000000" w:rsidRDefault="00000000" w:rsidRPr="00000000" w14:paraId="00000083">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84">
            <w:pPr>
              <w:pageBreakBefore w:val="0"/>
              <w:widowControl w:val="0"/>
              <w:numPr>
                <w:ilvl w:val="0"/>
                <w:numId w:val="8"/>
              </w:numPr>
              <w:spacing w:line="240" w:lineRule="auto"/>
              <w:ind w:left="720" w:hanging="360"/>
              <w:jc w:val="left"/>
              <w:rPr/>
            </w:pPr>
            <w:r w:rsidDel="00000000" w:rsidR="00000000" w:rsidRPr="00000000">
              <w:rPr>
                <w:b w:val="1"/>
                <w:shd w:fill="b9feb9" w:val="clear"/>
                <w:rtl w:val="0"/>
              </w:rPr>
              <w:t xml:space="preserve">Étape 1</w:t>
            </w:r>
            <w:r w:rsidDel="00000000" w:rsidR="00000000" w:rsidRPr="00000000">
              <w:rPr>
                <w:shd w:fill="b9feb9" w:val="clear"/>
                <w:rtl w:val="0"/>
              </w:rPr>
              <w:t xml:space="preserve"> : Prescription</w:t>
            </w:r>
            <w:r w:rsidDel="00000000" w:rsidR="00000000" w:rsidRPr="00000000">
              <w:rPr>
                <w:rtl w:val="0"/>
              </w:rPr>
              <w:t xml:space="preserve"> = Le délais de prescription de droit </w:t>
            </w:r>
            <w:r w:rsidDel="00000000" w:rsidR="00000000" w:rsidRPr="00000000">
              <w:rPr>
                <w:b w:val="1"/>
                <w:color w:val="cc0000"/>
                <w:rtl w:val="0"/>
              </w:rPr>
              <w:t xml:space="preserve">commun d’une action en responsabilité délictuelle est de 5 ans</w:t>
            </w:r>
            <w:r w:rsidDel="00000000" w:rsidR="00000000" w:rsidRPr="00000000">
              <w:rPr>
                <w:rtl w:val="0"/>
              </w:rPr>
              <w:t xml:space="preserve">. </w:t>
            </w:r>
            <w:r w:rsidDel="00000000" w:rsidR="00000000" w:rsidRPr="00000000">
              <w:rPr>
                <w:b w:val="1"/>
                <w:color w:val="1155cc"/>
                <w:rtl w:val="0"/>
              </w:rPr>
              <w:t xml:space="preserve">Néanmoins, il existe des délais spéciaux</w:t>
            </w:r>
            <w:r w:rsidDel="00000000" w:rsidR="00000000" w:rsidRPr="00000000">
              <w:rPr>
                <w:rtl w:val="0"/>
              </w:rPr>
              <w:t xml:space="preserve"> : </w:t>
            </w:r>
          </w:p>
          <w:p w:rsidR="00000000" w:rsidDel="00000000" w:rsidP="00000000" w:rsidRDefault="00000000" w:rsidRPr="00000000" w14:paraId="00000085">
            <w:pPr>
              <w:pageBreakBefore w:val="0"/>
              <w:widowControl w:val="0"/>
              <w:numPr>
                <w:ilvl w:val="1"/>
                <w:numId w:val="8"/>
              </w:numPr>
              <w:spacing w:line="240" w:lineRule="auto"/>
              <w:ind w:left="1440" w:hanging="360"/>
              <w:jc w:val="left"/>
              <w:rPr/>
            </w:pPr>
            <w:r w:rsidDel="00000000" w:rsidR="00000000" w:rsidRPr="00000000">
              <w:rPr>
                <w:b w:val="1"/>
                <w:color w:val="1155cc"/>
                <w:rtl w:val="0"/>
              </w:rPr>
              <w:t xml:space="preserve">10 ans pour les dommages causés à l’environnement</w:t>
            </w:r>
            <w:r w:rsidDel="00000000" w:rsidR="00000000" w:rsidRPr="00000000">
              <w:rPr>
                <w:rtl w:val="0"/>
              </w:rPr>
              <w:t xml:space="preserve"> (Art. L152-1 du Code de l'environnement) </w:t>
            </w:r>
          </w:p>
          <w:p w:rsidR="00000000" w:rsidDel="00000000" w:rsidP="00000000" w:rsidRDefault="00000000" w:rsidRPr="00000000" w14:paraId="00000086">
            <w:pPr>
              <w:pageBreakBefore w:val="0"/>
              <w:widowControl w:val="0"/>
              <w:numPr>
                <w:ilvl w:val="1"/>
                <w:numId w:val="8"/>
              </w:numPr>
              <w:spacing w:line="240" w:lineRule="auto"/>
              <w:ind w:left="1440" w:hanging="360"/>
              <w:jc w:val="left"/>
              <w:rPr/>
            </w:pPr>
            <w:r w:rsidDel="00000000" w:rsidR="00000000" w:rsidRPr="00000000">
              <w:rPr>
                <w:b w:val="1"/>
                <w:color w:val="1155cc"/>
                <w:rtl w:val="0"/>
              </w:rPr>
              <w:t xml:space="preserve">10 ans pour le dommage corporel et 20 ans </w:t>
            </w:r>
            <w:r w:rsidDel="00000000" w:rsidR="00000000" w:rsidRPr="00000000">
              <w:rPr>
                <w:rtl w:val="0"/>
              </w:rPr>
              <w:t xml:space="preserve">si ce dommage est causé par des tortures, des actes de barbarie ou des violences et agressions sexuelles sur mineur. (Le délai court à compter de la consolidation du dommage)</w:t>
            </w:r>
          </w:p>
          <w:p w:rsidR="00000000" w:rsidDel="00000000" w:rsidP="00000000" w:rsidRDefault="00000000" w:rsidRPr="00000000" w14:paraId="00000087">
            <w:pPr>
              <w:pageBreakBefore w:val="0"/>
              <w:widowControl w:val="0"/>
              <w:numPr>
                <w:ilvl w:val="0"/>
                <w:numId w:val="8"/>
              </w:numPr>
              <w:spacing w:line="240" w:lineRule="auto"/>
              <w:ind w:left="720" w:hanging="360"/>
              <w:jc w:val="left"/>
            </w:pPr>
            <w:r w:rsidDel="00000000" w:rsidR="00000000" w:rsidRPr="00000000">
              <w:rPr>
                <w:b w:val="1"/>
                <w:shd w:fill="b9feb9" w:val="clear"/>
                <w:rtl w:val="0"/>
              </w:rPr>
              <w:t xml:space="preserve">Étape 2</w:t>
            </w:r>
            <w:r w:rsidDel="00000000" w:rsidR="00000000" w:rsidRPr="00000000">
              <w:rPr>
                <w:shd w:fill="b9feb9" w:val="clear"/>
                <w:rtl w:val="0"/>
              </w:rPr>
              <w:t xml:space="preserve"> : Tribunal compétent </w:t>
            </w:r>
            <w:r w:rsidDel="00000000" w:rsidR="00000000" w:rsidRPr="00000000">
              <w:rPr>
                <w:rtl w:val="0"/>
              </w:rPr>
              <w:t xml:space="preserve"> : Le tribunal judiciaire dont la compétence est le domicile du défendeur ou celle du fait dommageable ou du lieu ou le dommage est subi (Art; 46 du CPC) ; </w:t>
            </w:r>
          </w:p>
          <w:p w:rsidR="00000000" w:rsidDel="00000000" w:rsidP="00000000" w:rsidRDefault="00000000" w:rsidRPr="00000000" w14:paraId="00000088">
            <w:pPr>
              <w:pageBreakBefore w:val="0"/>
              <w:widowControl w:val="0"/>
              <w:numPr>
                <w:ilvl w:val="0"/>
                <w:numId w:val="8"/>
              </w:numPr>
              <w:spacing w:line="240" w:lineRule="auto"/>
              <w:ind w:left="720" w:hanging="360"/>
              <w:jc w:val="left"/>
            </w:pPr>
            <w:r w:rsidDel="00000000" w:rsidR="00000000" w:rsidRPr="00000000">
              <w:rPr>
                <w:b w:val="1"/>
                <w:shd w:fill="b9feb9" w:val="clear"/>
                <w:rtl w:val="0"/>
              </w:rPr>
              <w:t xml:space="preserve">Étape 3</w:t>
            </w:r>
            <w:r w:rsidDel="00000000" w:rsidR="00000000" w:rsidRPr="00000000">
              <w:rPr>
                <w:shd w:fill="b9feb9" w:val="clear"/>
                <w:rtl w:val="0"/>
              </w:rPr>
              <w:t xml:space="preserve"> : Détenteur du droit d’agir</w:t>
            </w:r>
            <w:r w:rsidDel="00000000" w:rsidR="00000000" w:rsidRPr="00000000">
              <w:rPr>
                <w:rtl w:val="0"/>
              </w:rPr>
              <w:t xml:space="preserve">  : La victime ou ses héritiers + action successorale si elle est décédée ; </w:t>
            </w:r>
          </w:p>
          <w:p w:rsidR="00000000" w:rsidDel="00000000" w:rsidP="00000000" w:rsidRDefault="00000000" w:rsidRPr="00000000" w14:paraId="00000089">
            <w:pPr>
              <w:pageBreakBefore w:val="0"/>
              <w:widowControl w:val="0"/>
              <w:numPr>
                <w:ilvl w:val="0"/>
                <w:numId w:val="8"/>
              </w:numPr>
              <w:spacing w:line="240" w:lineRule="auto"/>
              <w:ind w:left="720" w:hanging="360"/>
              <w:jc w:val="left"/>
            </w:pPr>
            <w:r w:rsidDel="00000000" w:rsidR="00000000" w:rsidRPr="00000000">
              <w:rPr>
                <w:b w:val="1"/>
                <w:shd w:fill="b9feb9" w:val="clear"/>
                <w:rtl w:val="0"/>
              </w:rPr>
              <w:t xml:space="preserve">Étape 4</w:t>
            </w:r>
            <w:r w:rsidDel="00000000" w:rsidR="00000000" w:rsidRPr="00000000">
              <w:rPr>
                <w:shd w:fill="b9feb9" w:val="clear"/>
                <w:rtl w:val="0"/>
              </w:rPr>
              <w:t xml:space="preserve"> : La réparation est intégrale</w:t>
            </w:r>
            <w:r w:rsidDel="00000000" w:rsidR="00000000" w:rsidRPr="00000000">
              <w:rPr>
                <w:rtl w:val="0"/>
              </w:rPr>
              <w:t xml:space="preserve"> : En dommages-intérêts, sans perte ni profits. On ne prend pas en compte les prédispositions de la victime. </w:t>
            </w:r>
          </w:p>
          <w:p w:rsidR="00000000" w:rsidDel="00000000" w:rsidP="00000000" w:rsidRDefault="00000000" w:rsidRPr="00000000" w14:paraId="0000008A">
            <w:pPr>
              <w:pageBreakBefore w:val="0"/>
              <w:widowControl w:val="0"/>
              <w:spacing w:line="240" w:lineRule="auto"/>
              <w:ind w:left="0" w:firstLine="0"/>
              <w:jc w:val="left"/>
              <w:rPr/>
            </w:pPr>
            <w:r w:rsidDel="00000000" w:rsidR="00000000" w:rsidRPr="00000000">
              <w:rPr>
                <w:rtl w:val="0"/>
              </w:rPr>
            </w:r>
          </w:p>
          <w:p w:rsidR="00000000" w:rsidDel="00000000" w:rsidP="00000000" w:rsidRDefault="00000000" w:rsidRPr="00000000" w14:paraId="0000008B">
            <w:pPr>
              <w:pageBreakBefore w:val="0"/>
              <w:widowControl w:val="0"/>
              <w:spacing w:line="240" w:lineRule="auto"/>
              <w:ind w:left="0" w:firstLine="0"/>
              <w:jc w:val="left"/>
              <w:rPr/>
            </w:pPr>
            <w:r w:rsidDel="00000000" w:rsidR="00000000" w:rsidRPr="00000000">
              <w:rPr>
                <w:b w:val="1"/>
                <w:i w:val="1"/>
                <w:rtl w:val="0"/>
              </w:rPr>
              <w:t xml:space="preserve">Quid lorsqu'il existe plusieurs responsables ? </w:t>
            </w:r>
            <w:r w:rsidDel="00000000" w:rsidR="00000000" w:rsidRPr="00000000">
              <w:rPr>
                <w:rtl w:val="0"/>
              </w:rPr>
              <w:t xml:space="preserve">Les responsables peuvent être condamnés in solidum. </w:t>
            </w:r>
          </w:p>
        </w:tc>
      </w:tr>
    </w:tbl>
    <w:p w:rsidR="00000000" w:rsidDel="00000000" w:rsidP="00000000" w:rsidRDefault="00000000" w:rsidRPr="00000000" w14:paraId="0000008C">
      <w:pPr>
        <w:pStyle w:val="Heading3"/>
        <w:pageBreakBefore w:val="0"/>
        <w:numPr>
          <w:ilvl w:val="2"/>
          <w:numId w:val="4"/>
        </w:numPr>
        <w:spacing w:before="200" w:lineRule="auto"/>
        <w:ind w:left="2880" w:hanging="360"/>
        <w:rPr>
          <w:shd w:fill="8eff8e" w:val="clear"/>
        </w:rPr>
      </w:pPr>
      <w:bookmarkStart w:colFirst="0" w:colLast="0" w:name="_u5owpy59i9tq" w:id="20"/>
      <w:bookmarkEnd w:id="20"/>
      <w:r w:rsidDel="00000000" w:rsidR="00000000" w:rsidRPr="00000000">
        <w:rPr>
          <w:rtl w:val="0"/>
        </w:rPr>
        <w:t xml:space="preserve">Le lien de causalité </w:t>
      </w:r>
    </w:p>
    <w:p w:rsidR="00000000" w:rsidDel="00000000" w:rsidP="00000000" w:rsidRDefault="00000000" w:rsidRPr="00000000" w14:paraId="0000008D">
      <w:pPr>
        <w:pageBreakBefore w:val="0"/>
        <w:rPr/>
      </w:pPr>
      <w:r w:rsidDel="00000000" w:rsidR="00000000" w:rsidRPr="00000000">
        <w:rPr>
          <w:rtl w:val="0"/>
        </w:rPr>
      </w:r>
    </w:p>
    <w:tbl>
      <w:tblPr>
        <w:tblStyle w:val="Table10"/>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Le traitement du lien de causalité</w:t>
            </w:r>
          </w:p>
          <w:p w:rsidR="00000000" w:rsidDel="00000000" w:rsidP="00000000" w:rsidRDefault="00000000" w:rsidRPr="00000000" w14:paraId="0000008F">
            <w:pPr>
              <w:pageBreakBefore w:val="0"/>
              <w:numPr>
                <w:ilvl w:val="0"/>
                <w:numId w:val="2"/>
              </w:numPr>
              <w:spacing w:before="200" w:lineRule="auto"/>
              <w:ind w:left="720" w:hanging="360"/>
            </w:pPr>
            <w:r w:rsidDel="00000000" w:rsidR="00000000" w:rsidRPr="00000000">
              <w:rPr>
                <w:b w:val="1"/>
                <w:shd w:fill="b9feb9" w:val="clear"/>
                <w:rtl w:val="0"/>
              </w:rPr>
              <w:t xml:space="preserve">Etape 1</w:t>
            </w:r>
            <w:r w:rsidDel="00000000" w:rsidR="00000000" w:rsidRPr="00000000">
              <w:rPr>
                <w:shd w:fill="b9feb9" w:val="clear"/>
                <w:rtl w:val="0"/>
              </w:rPr>
              <w:t xml:space="preserve"> : Principe</w:t>
            </w:r>
            <w:r w:rsidDel="00000000" w:rsidR="00000000" w:rsidRPr="00000000">
              <w:rPr>
                <w:rtl w:val="0"/>
              </w:rPr>
              <w:t xml:space="preserve"> = Le lien de causalité est déduit du principe selon lequel tout fait quelconque de l’homme </w:t>
            </w:r>
            <w:r w:rsidDel="00000000" w:rsidR="00000000" w:rsidRPr="00000000">
              <w:rPr>
                <w:b w:val="1"/>
                <w:rtl w:val="0"/>
              </w:rPr>
              <w:t xml:space="preserve">qui cause </w:t>
            </w:r>
            <w:r w:rsidDel="00000000" w:rsidR="00000000" w:rsidRPr="00000000">
              <w:rPr>
                <w:rtl w:val="0"/>
              </w:rPr>
              <w:t xml:space="preserve">à autrui un dommage doit le réparer (Art. 1240 du Code civil). Dès lors l’auteur du dommage doit être à l’origine du dommage et réparer les préjudices qui sont les conséquences de sa faute. Il faut donc faire le LIEN entre la responsabilité du dommage et l’indemnisation de ce du préjudice causé par ce dommage. </w:t>
            </w:r>
          </w:p>
          <w:p w:rsidR="00000000" w:rsidDel="00000000" w:rsidP="00000000" w:rsidRDefault="00000000" w:rsidRPr="00000000" w14:paraId="00000090">
            <w:pPr>
              <w:pageBreakBefore w:val="0"/>
              <w:numPr>
                <w:ilvl w:val="0"/>
                <w:numId w:val="2"/>
              </w:numPr>
              <w:spacing w:before="200" w:lineRule="auto"/>
              <w:ind w:left="720" w:hanging="360"/>
            </w:pPr>
            <w:r w:rsidDel="00000000" w:rsidR="00000000" w:rsidRPr="00000000">
              <w:rPr>
                <w:b w:val="1"/>
                <w:shd w:fill="b9feb9" w:val="clear"/>
                <w:rtl w:val="0"/>
              </w:rPr>
              <w:t xml:space="preserve">Étape 2</w:t>
            </w:r>
            <w:r w:rsidDel="00000000" w:rsidR="00000000" w:rsidRPr="00000000">
              <w:rPr>
                <w:shd w:fill="b9feb9" w:val="clear"/>
                <w:rtl w:val="0"/>
              </w:rPr>
              <w:t xml:space="preserve"> :  Établir le lien de causalité et choisir une théorie</w:t>
            </w:r>
            <w:r w:rsidDel="00000000" w:rsidR="00000000" w:rsidRPr="00000000">
              <w:rPr>
                <w:rtl w:val="0"/>
              </w:rPr>
              <w:t xml:space="preserve"> : Lorsqu’il existe une succession de circonstance, doit ont retenir la source la plus proche ou toutes les circonstances qui ont participé à causer le dommage ? </w:t>
            </w:r>
            <w:r w:rsidDel="00000000" w:rsidR="00000000" w:rsidRPr="00000000">
              <w:rPr>
                <w:b w:val="1"/>
                <w:rtl w:val="0"/>
              </w:rPr>
              <w:t xml:space="preserve">La jurisprudence utilise les deux théories</w:t>
            </w:r>
            <w:r w:rsidDel="00000000" w:rsidR="00000000" w:rsidRPr="00000000">
              <w:rPr>
                <w:rtl w:val="0"/>
              </w:rPr>
              <w:t xml:space="preserve"> au cas par cas selon les faits (ils ne les nomment pas) et les juges demeurent libres et ne sont pas enfermés dans un système de causalité. </w:t>
            </w:r>
          </w:p>
          <w:p w:rsidR="00000000" w:rsidDel="00000000" w:rsidP="00000000" w:rsidRDefault="00000000" w:rsidRPr="00000000" w14:paraId="00000091">
            <w:pPr>
              <w:pageBreakBefore w:val="0"/>
              <w:numPr>
                <w:ilvl w:val="1"/>
                <w:numId w:val="2"/>
              </w:numPr>
              <w:spacing w:before="200" w:lineRule="auto"/>
              <w:ind w:left="1440" w:hanging="360"/>
            </w:pPr>
            <w:r w:rsidDel="00000000" w:rsidR="00000000" w:rsidRPr="00000000">
              <w:rPr>
                <w:shd w:fill="ffbbbb" w:val="clear"/>
                <w:rtl w:val="0"/>
              </w:rPr>
              <w:t xml:space="preserve">Théorie de l’équivalence des conditions</w:t>
            </w:r>
            <w:r w:rsidDel="00000000" w:rsidR="00000000" w:rsidRPr="00000000">
              <w:rPr>
                <w:rtl w:val="0"/>
              </w:rPr>
              <w:t xml:space="preserve"> :  Consiste à dire que toutes les circonstances qui ont concouru au dommage sont placées sur le même plan dans la participation au dommage donc </w:t>
            </w:r>
            <w:r w:rsidDel="00000000" w:rsidR="00000000" w:rsidRPr="00000000">
              <w:rPr>
                <w:b w:val="1"/>
                <w:color w:val="cc0000"/>
                <w:rtl w:val="0"/>
              </w:rPr>
              <w:t xml:space="preserve">tous les faits qui ont rendu le dommage possible sont retenus</w:t>
            </w:r>
            <w:r w:rsidDel="00000000" w:rsidR="00000000" w:rsidRPr="00000000">
              <w:rPr>
                <w:rtl w:val="0"/>
              </w:rPr>
              <w:t xml:space="preserve"> = conception extensive. </w:t>
            </w:r>
          </w:p>
          <w:p w:rsidR="00000000" w:rsidDel="00000000" w:rsidP="00000000" w:rsidRDefault="00000000" w:rsidRPr="00000000" w14:paraId="00000092">
            <w:pPr>
              <w:pageBreakBefore w:val="0"/>
              <w:numPr>
                <w:ilvl w:val="1"/>
                <w:numId w:val="2"/>
              </w:numPr>
              <w:spacing w:before="200" w:lineRule="auto"/>
              <w:ind w:left="1440" w:hanging="360"/>
            </w:pPr>
            <w:r w:rsidDel="00000000" w:rsidR="00000000" w:rsidRPr="00000000">
              <w:rPr>
                <w:shd w:fill="ffbbbb" w:val="clear"/>
                <w:rtl w:val="0"/>
              </w:rPr>
              <w:t xml:space="preserve">Théorie de la causalité adéquate</w:t>
            </w:r>
            <w:r w:rsidDel="00000000" w:rsidR="00000000" w:rsidRPr="00000000">
              <w:rPr>
                <w:rtl w:val="0"/>
              </w:rPr>
              <w:t xml:space="preserve"> : Consiste à </w:t>
            </w:r>
            <w:r w:rsidDel="00000000" w:rsidR="00000000" w:rsidRPr="00000000">
              <w:rPr>
                <w:b w:val="1"/>
                <w:color w:val="cc0000"/>
                <w:rtl w:val="0"/>
              </w:rPr>
              <w:t xml:space="preserve">déterminer la circonstance</w:t>
            </w:r>
            <w:r w:rsidDel="00000000" w:rsidR="00000000" w:rsidRPr="00000000">
              <w:rPr>
                <w:rtl w:val="0"/>
              </w:rPr>
              <w:t xml:space="preserve"> qui est la cause efficiente et </w:t>
            </w:r>
            <w:r w:rsidDel="00000000" w:rsidR="00000000" w:rsidRPr="00000000">
              <w:rPr>
                <w:b w:val="1"/>
                <w:color w:val="cc0000"/>
                <w:rtl w:val="0"/>
              </w:rPr>
              <w:t xml:space="preserve">qui devait «normalement» causer le dommage</w:t>
            </w:r>
            <w:r w:rsidDel="00000000" w:rsidR="00000000" w:rsidRPr="00000000">
              <w:rPr>
                <w:rtl w:val="0"/>
              </w:rPr>
              <w:t xml:space="preserve"> = conception mesurée. Mais le critère de normalité est subjectif. </w:t>
            </w:r>
          </w:p>
          <w:p w:rsidR="00000000" w:rsidDel="00000000" w:rsidP="00000000" w:rsidRDefault="00000000" w:rsidRPr="00000000" w14:paraId="00000093">
            <w:pPr>
              <w:pageBreakBefore w:val="0"/>
              <w:numPr>
                <w:ilvl w:val="0"/>
                <w:numId w:val="2"/>
              </w:numPr>
              <w:spacing w:before="200" w:lineRule="auto"/>
              <w:ind w:left="720" w:hanging="360"/>
            </w:pPr>
            <w:r w:rsidDel="00000000" w:rsidR="00000000" w:rsidRPr="00000000">
              <w:rPr>
                <w:b w:val="1"/>
                <w:shd w:fill="b9feb9" w:val="clear"/>
                <w:rtl w:val="0"/>
              </w:rPr>
              <w:t xml:space="preserve">Étape 3</w:t>
            </w:r>
            <w:r w:rsidDel="00000000" w:rsidR="00000000" w:rsidRPr="00000000">
              <w:rPr>
                <w:shd w:fill="b9feb9" w:val="clear"/>
                <w:rtl w:val="0"/>
              </w:rPr>
              <w:t xml:space="preserve"> :  Établir le caractère du lien de causalité</w:t>
            </w:r>
            <w:r w:rsidDel="00000000" w:rsidR="00000000" w:rsidRPr="00000000">
              <w:rPr>
                <w:rtl w:val="0"/>
              </w:rPr>
              <w:t xml:space="preserve"> : Qualifier un lien de causalité direct et certain : </w:t>
            </w:r>
          </w:p>
          <w:p w:rsidR="00000000" w:rsidDel="00000000" w:rsidP="00000000" w:rsidRDefault="00000000" w:rsidRPr="00000000" w14:paraId="00000094">
            <w:pPr>
              <w:pageBreakBefore w:val="0"/>
              <w:numPr>
                <w:ilvl w:val="1"/>
                <w:numId w:val="2"/>
              </w:numPr>
              <w:spacing w:before="200" w:lineRule="auto"/>
              <w:ind w:left="1440" w:hanging="360"/>
            </w:pPr>
            <w:r w:rsidDel="00000000" w:rsidR="00000000" w:rsidRPr="00000000">
              <w:rPr>
                <w:b w:val="1"/>
                <w:color w:val="00c629"/>
                <w:rtl w:val="0"/>
              </w:rPr>
              <w:t xml:space="preserve">(1) Direct </w:t>
            </w:r>
            <w:r w:rsidDel="00000000" w:rsidR="00000000" w:rsidRPr="00000000">
              <w:rPr>
                <w:rtl w:val="0"/>
              </w:rPr>
              <w:t xml:space="preserve">: La victime doit prouver que c’est le fait générateur qui est directement à l’origine de son dommage ;</w:t>
            </w:r>
          </w:p>
          <w:p w:rsidR="00000000" w:rsidDel="00000000" w:rsidP="00000000" w:rsidRDefault="00000000" w:rsidRPr="00000000" w14:paraId="00000095">
            <w:pPr>
              <w:pageBreakBefore w:val="0"/>
              <w:numPr>
                <w:ilvl w:val="1"/>
                <w:numId w:val="2"/>
              </w:numPr>
              <w:spacing w:before="200" w:lineRule="auto"/>
              <w:ind w:left="1440" w:hanging="360"/>
            </w:pPr>
            <w:r w:rsidDel="00000000" w:rsidR="00000000" w:rsidRPr="00000000">
              <w:rPr>
                <w:b w:val="1"/>
                <w:color w:val="00c629"/>
                <w:rtl w:val="0"/>
              </w:rPr>
              <w:t xml:space="preserve">(2)  Certain</w:t>
            </w:r>
            <w:r w:rsidDel="00000000" w:rsidR="00000000" w:rsidRPr="00000000">
              <w:rPr>
                <w:rtl w:val="0"/>
              </w:rPr>
              <w:t xml:space="preserve"> : La victime doit établir cette cause et non son éventuelle implication. </w:t>
            </w:r>
          </w:p>
          <w:p w:rsidR="00000000" w:rsidDel="00000000" w:rsidP="00000000" w:rsidRDefault="00000000" w:rsidRPr="00000000" w14:paraId="00000096">
            <w:pPr>
              <w:pageBreakBefore w:val="0"/>
              <w:numPr>
                <w:ilvl w:val="0"/>
                <w:numId w:val="2"/>
              </w:numPr>
              <w:spacing w:before="200" w:lineRule="auto"/>
              <w:ind w:left="720" w:hanging="360"/>
            </w:pPr>
            <w:r w:rsidDel="00000000" w:rsidR="00000000" w:rsidRPr="00000000">
              <w:rPr>
                <w:b w:val="1"/>
                <w:shd w:fill="b9feb9" w:val="clear"/>
                <w:rtl w:val="0"/>
              </w:rPr>
              <w:t xml:space="preserve">Étape 4</w:t>
            </w:r>
            <w:r w:rsidDel="00000000" w:rsidR="00000000" w:rsidRPr="00000000">
              <w:rPr>
                <w:shd w:fill="b9feb9" w:val="clear"/>
                <w:rtl w:val="0"/>
              </w:rPr>
              <w:t xml:space="preserve"> : La preuve du lien de causalité</w:t>
            </w:r>
            <w:r w:rsidDel="00000000" w:rsidR="00000000" w:rsidRPr="00000000">
              <w:rPr>
                <w:rtl w:val="0"/>
              </w:rPr>
              <w:t xml:space="preserve"> : La preuve est libre. </w:t>
            </w:r>
            <w:r w:rsidDel="00000000" w:rsidR="00000000" w:rsidRPr="00000000">
              <w:rPr>
                <w:b w:val="1"/>
                <w:color w:val="1155cc"/>
                <w:rtl w:val="0"/>
              </w:rPr>
              <w:t xml:space="preserve">Néanmoins</w:t>
            </w:r>
            <w:r w:rsidDel="00000000" w:rsidR="00000000" w:rsidRPr="00000000">
              <w:rPr>
                <w:rtl w:val="0"/>
              </w:rPr>
              <w:t xml:space="preserve">, il sera parfois dans certains domaines impossible de prouver avec certitude de lien de causalité. On peut alors avoir recours à des </w:t>
            </w:r>
            <w:r w:rsidDel="00000000" w:rsidR="00000000" w:rsidRPr="00000000">
              <w:rPr>
                <w:b w:val="1"/>
                <w:shd w:fill="ffbbbb" w:val="clear"/>
                <w:rtl w:val="0"/>
              </w:rPr>
              <w:t xml:space="preserve">présomption de causalité</w:t>
            </w:r>
            <w:r w:rsidDel="00000000" w:rsidR="00000000" w:rsidRPr="00000000">
              <w:rPr>
                <w:rtl w:val="0"/>
              </w:rPr>
              <w:t xml:space="preserve"> qui sont posées par la loi ou la jurisprudence : </w:t>
            </w:r>
          </w:p>
          <w:p w:rsidR="00000000" w:rsidDel="00000000" w:rsidP="00000000" w:rsidRDefault="00000000" w:rsidRPr="00000000" w14:paraId="00000097">
            <w:pPr>
              <w:pageBreakBefore w:val="0"/>
              <w:numPr>
                <w:ilvl w:val="1"/>
                <w:numId w:val="2"/>
              </w:numPr>
              <w:spacing w:before="200" w:lineRule="auto"/>
              <w:ind w:left="1440" w:hanging="360"/>
            </w:pPr>
            <w:r w:rsidDel="00000000" w:rsidR="00000000" w:rsidRPr="00000000">
              <w:rPr>
                <w:rtl w:val="0"/>
              </w:rPr>
              <w:t xml:space="preserve">Concernant les transfusion ou les injections de produits dérivés du sang (</w:t>
            </w:r>
            <w:r w:rsidDel="00000000" w:rsidR="00000000" w:rsidRPr="00000000">
              <w:rPr>
                <w:shd w:fill="ffe800" w:val="clear"/>
                <w:rtl w:val="0"/>
              </w:rPr>
              <w:t xml:space="preserve">Art.L3122-2 du Code de la santé publique</w:t>
            </w:r>
            <w:r w:rsidDel="00000000" w:rsidR="00000000" w:rsidRPr="00000000">
              <w:rPr>
                <w:rtl w:val="0"/>
              </w:rPr>
              <w:t xml:space="preserve">)</w:t>
            </w:r>
          </w:p>
          <w:p w:rsidR="00000000" w:rsidDel="00000000" w:rsidP="00000000" w:rsidRDefault="00000000" w:rsidRPr="00000000" w14:paraId="00000098">
            <w:pPr>
              <w:pageBreakBefore w:val="0"/>
              <w:numPr>
                <w:ilvl w:val="1"/>
                <w:numId w:val="2"/>
              </w:numPr>
              <w:spacing w:before="200" w:lineRule="auto"/>
              <w:ind w:left="1440" w:hanging="360"/>
            </w:pPr>
            <w:r w:rsidDel="00000000" w:rsidR="00000000" w:rsidRPr="00000000">
              <w:rPr>
                <w:rtl w:val="0"/>
              </w:rPr>
              <w:t xml:space="preserve">Concernant les victimes atteintes de l’hépatite C après transfusion (Loi du 4 mars 2002 Kouchner)</w:t>
            </w:r>
          </w:p>
          <w:p w:rsidR="00000000" w:rsidDel="00000000" w:rsidP="00000000" w:rsidRDefault="00000000" w:rsidRPr="00000000" w14:paraId="00000099">
            <w:pPr>
              <w:pageBreakBefore w:val="0"/>
              <w:numPr>
                <w:ilvl w:val="1"/>
                <w:numId w:val="2"/>
              </w:numPr>
              <w:spacing w:before="200" w:lineRule="auto"/>
              <w:ind w:left="1440" w:hanging="360"/>
            </w:pPr>
            <w:r w:rsidDel="00000000" w:rsidR="00000000" w:rsidRPr="00000000">
              <w:rPr>
                <w:b w:val="1"/>
                <w:rtl w:val="0"/>
              </w:rPr>
              <w:t xml:space="preserve">Présomption jurisprudentielle : démontrer des </w:t>
            </w:r>
            <w:r w:rsidDel="00000000" w:rsidR="00000000" w:rsidRPr="00000000">
              <w:rPr>
                <w:b w:val="1"/>
                <w:color w:val="00c629"/>
                <w:rtl w:val="0"/>
              </w:rPr>
              <w:t xml:space="preserve">indices graves, précis et concordants</w:t>
            </w:r>
            <w:r w:rsidDel="00000000" w:rsidR="00000000" w:rsidRPr="00000000">
              <w:rPr>
                <w:rtl w:val="0"/>
              </w:rPr>
              <w:t xml:space="preserve"> (</w:t>
            </w:r>
            <w:r w:rsidDel="00000000" w:rsidR="00000000" w:rsidRPr="00000000">
              <w:rPr>
                <w:shd w:fill="ffe800" w:val="clear"/>
                <w:rtl w:val="0"/>
              </w:rPr>
              <w:t xml:space="preserve">Civ. 1re, 22 mai 2008</w:t>
            </w:r>
            <w:r w:rsidDel="00000000" w:rsidR="00000000" w:rsidRPr="00000000">
              <w:rPr>
                <w:rtl w:val="0"/>
              </w:rPr>
              <w:t xml:space="preserve">) utilisé en responsabilité du fait d’un produit défectueux. </w:t>
            </w:r>
          </w:p>
          <w:p w:rsidR="00000000" w:rsidDel="00000000" w:rsidP="00000000" w:rsidRDefault="00000000" w:rsidRPr="00000000" w14:paraId="0000009A">
            <w:pPr>
              <w:pageBreakBefore w:val="0"/>
              <w:numPr>
                <w:ilvl w:val="0"/>
                <w:numId w:val="2"/>
              </w:numPr>
              <w:spacing w:before="200" w:lineRule="auto"/>
              <w:ind w:left="720" w:hanging="360"/>
            </w:pPr>
            <w:r w:rsidDel="00000000" w:rsidR="00000000" w:rsidRPr="00000000">
              <w:rPr>
                <w:b w:val="1"/>
                <w:shd w:fill="b9feb9" w:val="clear"/>
                <w:rtl w:val="0"/>
              </w:rPr>
              <w:t xml:space="preserve">Étape 5</w:t>
            </w:r>
            <w:r w:rsidDel="00000000" w:rsidR="00000000" w:rsidRPr="00000000">
              <w:rPr>
                <w:shd w:fill="b9feb9" w:val="clear"/>
                <w:rtl w:val="0"/>
              </w:rPr>
              <w:t xml:space="preserve"> : Les causes d’exonérations du lien de causalité</w:t>
            </w:r>
            <w:r w:rsidDel="00000000" w:rsidR="00000000" w:rsidRPr="00000000">
              <w:rPr>
                <w:rtl w:val="0"/>
              </w:rPr>
              <w:t xml:space="preserve"> : </w:t>
            </w:r>
            <w:r w:rsidDel="00000000" w:rsidR="00000000" w:rsidRPr="00000000">
              <w:rPr>
                <w:b w:val="1"/>
                <w:rtl w:val="0"/>
              </w:rPr>
              <w:t xml:space="preserve">Hypothèse</w:t>
            </w:r>
            <w:r w:rsidDel="00000000" w:rsidR="00000000" w:rsidRPr="00000000">
              <w:rPr>
                <w:rtl w:val="0"/>
              </w:rPr>
              <w:t xml:space="preserve"> = Il permet de ne pas être condamner à réparer un préjudice à la victime alors que toutes les conditions étaient remplies de son côté : </w:t>
            </w:r>
            <w:r w:rsidDel="00000000" w:rsidR="00000000" w:rsidRPr="00000000">
              <w:rPr>
                <w:rtl w:val="0"/>
              </w:rPr>
            </w:r>
          </w:p>
          <w:p w:rsidR="00000000" w:rsidDel="00000000" w:rsidP="00000000" w:rsidRDefault="00000000" w:rsidRPr="00000000" w14:paraId="0000009B">
            <w:pPr>
              <w:pageBreakBefore w:val="0"/>
              <w:numPr>
                <w:ilvl w:val="1"/>
                <w:numId w:val="2"/>
              </w:numPr>
              <w:spacing w:before="200" w:lineRule="auto"/>
              <w:ind w:left="1440" w:hanging="360"/>
            </w:pPr>
            <w:r w:rsidDel="00000000" w:rsidR="00000000" w:rsidRPr="00000000">
              <w:rPr>
                <w:shd w:fill="9bffff" w:val="clear"/>
                <w:rtl w:val="0"/>
              </w:rPr>
              <w:t xml:space="preserve">Cause d’exonération n°1 : Le cas de la force majeure</w:t>
            </w:r>
            <w:r w:rsidDel="00000000" w:rsidR="00000000" w:rsidRPr="00000000">
              <w:rPr>
                <w:rtl w:val="0"/>
              </w:rPr>
              <w:t xml:space="preserve"> : qui est un événement qui permet une </w:t>
            </w:r>
            <w:r w:rsidDel="00000000" w:rsidR="00000000" w:rsidRPr="00000000">
              <w:rPr>
                <w:shd w:fill="ffa6ff" w:val="clear"/>
                <w:rtl w:val="0"/>
              </w:rPr>
              <w:t xml:space="preserve">exonération totale</w:t>
            </w:r>
            <w:r w:rsidDel="00000000" w:rsidR="00000000" w:rsidRPr="00000000">
              <w:rPr>
                <w:rtl w:val="0"/>
              </w:rPr>
              <w:t xml:space="preserve"> :</w:t>
            </w:r>
          </w:p>
          <w:p w:rsidR="00000000" w:rsidDel="00000000" w:rsidP="00000000" w:rsidRDefault="00000000" w:rsidRPr="00000000" w14:paraId="0000009C">
            <w:pPr>
              <w:pageBreakBefore w:val="0"/>
              <w:numPr>
                <w:ilvl w:val="2"/>
                <w:numId w:val="2"/>
              </w:numPr>
              <w:spacing w:before="200" w:lineRule="auto"/>
              <w:ind w:left="2160" w:hanging="360"/>
            </w:pPr>
            <w:r w:rsidDel="00000000" w:rsidR="00000000" w:rsidRPr="00000000">
              <w:rPr>
                <w:b w:val="1"/>
                <w:color w:val="00c629"/>
                <w:rtl w:val="0"/>
              </w:rPr>
              <w:t xml:space="preserve">irrésistible</w:t>
            </w:r>
            <w:r w:rsidDel="00000000" w:rsidR="00000000" w:rsidRPr="00000000">
              <w:rPr>
                <w:rtl w:val="0"/>
              </w:rPr>
              <w:t xml:space="preserve"> (1) : impossible à éviter ;</w:t>
            </w:r>
            <w:r w:rsidDel="00000000" w:rsidR="00000000" w:rsidRPr="00000000">
              <w:rPr>
                <w:rtl w:val="0"/>
              </w:rPr>
            </w:r>
          </w:p>
          <w:p w:rsidR="00000000" w:rsidDel="00000000" w:rsidP="00000000" w:rsidRDefault="00000000" w:rsidRPr="00000000" w14:paraId="0000009D">
            <w:pPr>
              <w:pageBreakBefore w:val="0"/>
              <w:numPr>
                <w:ilvl w:val="2"/>
                <w:numId w:val="2"/>
              </w:numPr>
              <w:spacing w:before="200" w:lineRule="auto"/>
              <w:ind w:left="2160" w:hanging="360"/>
            </w:pPr>
            <w:r w:rsidDel="00000000" w:rsidR="00000000" w:rsidRPr="00000000">
              <w:rPr>
                <w:b w:val="1"/>
                <w:color w:val="00c629"/>
                <w:rtl w:val="0"/>
              </w:rPr>
              <w:t xml:space="preserve">imprévisible</w:t>
            </w:r>
            <w:r w:rsidDel="00000000" w:rsidR="00000000" w:rsidRPr="00000000">
              <w:rPr>
                <w:rtl w:val="0"/>
              </w:rPr>
              <w:t xml:space="preserve"> (2) : impossible à prévoir ;</w:t>
            </w:r>
          </w:p>
          <w:p w:rsidR="00000000" w:rsidDel="00000000" w:rsidP="00000000" w:rsidRDefault="00000000" w:rsidRPr="00000000" w14:paraId="0000009E">
            <w:pPr>
              <w:pageBreakBefore w:val="0"/>
              <w:numPr>
                <w:ilvl w:val="2"/>
                <w:numId w:val="2"/>
              </w:numPr>
              <w:spacing w:before="200" w:lineRule="auto"/>
              <w:ind w:left="2160" w:hanging="360"/>
            </w:pPr>
            <w:r w:rsidDel="00000000" w:rsidR="00000000" w:rsidRPr="00000000">
              <w:rPr>
                <w:rtl w:val="0"/>
              </w:rPr>
              <w:t xml:space="preserve"> </w:t>
            </w:r>
            <w:r w:rsidDel="00000000" w:rsidR="00000000" w:rsidRPr="00000000">
              <w:rPr>
                <w:b w:val="1"/>
                <w:color w:val="00c629"/>
                <w:rtl w:val="0"/>
              </w:rPr>
              <w:t xml:space="preserve">extérieur</w:t>
            </w:r>
            <w:r w:rsidDel="00000000" w:rsidR="00000000" w:rsidRPr="00000000">
              <w:rPr>
                <w:rtl w:val="0"/>
              </w:rPr>
              <w:t xml:space="preserve"> (3) : non causé par l’auteur du dommage. </w:t>
            </w:r>
          </w:p>
          <w:p w:rsidR="00000000" w:rsidDel="00000000" w:rsidP="00000000" w:rsidRDefault="00000000" w:rsidRPr="00000000" w14:paraId="0000009F">
            <w:pPr>
              <w:pageBreakBefore w:val="0"/>
              <w:numPr>
                <w:ilvl w:val="1"/>
                <w:numId w:val="2"/>
              </w:numPr>
              <w:spacing w:before="200" w:lineRule="auto"/>
              <w:ind w:left="1440" w:hanging="360"/>
            </w:pPr>
            <w:r w:rsidDel="00000000" w:rsidR="00000000" w:rsidRPr="00000000">
              <w:rPr>
                <w:shd w:fill="9bffff" w:val="clear"/>
                <w:rtl w:val="0"/>
              </w:rPr>
              <w:t xml:space="preserve">Cause d’exonération n°2 : Le fait d’un tiers</w:t>
            </w:r>
            <w:r w:rsidDel="00000000" w:rsidR="00000000" w:rsidRPr="00000000">
              <w:rPr>
                <w:rtl w:val="0"/>
              </w:rPr>
              <w:t xml:space="preserve"> : </w:t>
            </w:r>
            <w:r w:rsidDel="00000000" w:rsidR="00000000" w:rsidRPr="00000000">
              <w:rPr>
                <w:shd w:fill="ffa6ff" w:val="clear"/>
                <w:rtl w:val="0"/>
              </w:rPr>
              <w:t xml:space="preserve">exonération totale ou partielle</w:t>
            </w:r>
            <w:r w:rsidDel="00000000" w:rsidR="00000000" w:rsidRPr="00000000">
              <w:rPr>
                <w:rtl w:val="0"/>
              </w:rPr>
              <w:t xml:space="preserve"> selon qu’elle remplit les caractéristiques de la force majeure ;</w:t>
            </w:r>
            <w:r w:rsidDel="00000000" w:rsidR="00000000" w:rsidRPr="00000000">
              <w:rPr>
                <w:rtl w:val="0"/>
              </w:rPr>
            </w:r>
          </w:p>
          <w:p w:rsidR="00000000" w:rsidDel="00000000" w:rsidP="00000000" w:rsidRDefault="00000000" w:rsidRPr="00000000" w14:paraId="000000A0">
            <w:pPr>
              <w:pageBreakBefore w:val="0"/>
              <w:numPr>
                <w:ilvl w:val="1"/>
                <w:numId w:val="2"/>
              </w:numPr>
              <w:spacing w:before="200" w:lineRule="auto"/>
              <w:ind w:left="1440" w:hanging="360"/>
            </w:pPr>
            <w:r w:rsidDel="00000000" w:rsidR="00000000" w:rsidRPr="00000000">
              <w:rPr>
                <w:shd w:fill="9bffff" w:val="clear"/>
                <w:rtl w:val="0"/>
              </w:rPr>
              <w:t xml:space="preserve">Cause d’exonération n°3 : la faute de la victime</w:t>
            </w:r>
            <w:r w:rsidDel="00000000" w:rsidR="00000000" w:rsidRPr="00000000">
              <w:rPr>
                <w:rtl w:val="0"/>
              </w:rPr>
              <w:t xml:space="preserve"> : </w:t>
            </w:r>
            <w:r w:rsidDel="00000000" w:rsidR="00000000" w:rsidRPr="00000000">
              <w:rPr>
                <w:shd w:fill="ffa6ff" w:val="clear"/>
                <w:rtl w:val="0"/>
              </w:rPr>
              <w:t xml:space="preserve">exonération totale ou partielle</w:t>
            </w:r>
            <w:r w:rsidDel="00000000" w:rsidR="00000000" w:rsidRPr="00000000">
              <w:rPr>
                <w:rtl w:val="0"/>
              </w:rPr>
              <w:t xml:space="preserve"> selon qu’elle remplit les caractéristiques de la force majeure. </w:t>
            </w:r>
          </w:p>
          <w:p w:rsidR="00000000" w:rsidDel="00000000" w:rsidP="00000000" w:rsidRDefault="00000000" w:rsidRPr="00000000" w14:paraId="000000A1">
            <w:pPr>
              <w:pageBreakBefore w:val="0"/>
              <w:numPr>
                <w:ilvl w:val="2"/>
                <w:numId w:val="2"/>
              </w:numPr>
              <w:spacing w:before="200" w:lineRule="auto"/>
              <w:ind w:left="2160" w:hanging="360"/>
            </w:pPr>
            <w:r w:rsidDel="00000000" w:rsidR="00000000" w:rsidRPr="00000000">
              <w:rPr>
                <w:rtl w:val="0"/>
              </w:rPr>
              <w:t xml:space="preserve">La faute de la victime qui a contribué à son propre dommage peut se retourner contre l’infans (A.P., 19 juin 1981 Lemaire et Derguini) ; </w:t>
            </w:r>
          </w:p>
          <w:p w:rsidR="00000000" w:rsidDel="00000000" w:rsidP="00000000" w:rsidRDefault="00000000" w:rsidRPr="00000000" w14:paraId="000000A2">
            <w:pPr>
              <w:pageBreakBefore w:val="0"/>
              <w:numPr>
                <w:ilvl w:val="2"/>
                <w:numId w:val="2"/>
              </w:numPr>
              <w:spacing w:before="200" w:lineRule="auto"/>
              <w:ind w:left="2160" w:hanging="360"/>
            </w:pPr>
            <w:r w:rsidDel="00000000" w:rsidR="00000000" w:rsidRPr="00000000">
              <w:rPr>
                <w:rtl w:val="0"/>
              </w:rPr>
              <w:t xml:space="preserve">La faute de la victime peut être opposée à la victime par ricochet (A.P., 19 juin 1981) </w:t>
            </w:r>
          </w:p>
          <w:p w:rsidR="00000000" w:rsidDel="00000000" w:rsidP="00000000" w:rsidRDefault="00000000" w:rsidRPr="00000000" w14:paraId="000000A3">
            <w:pPr>
              <w:pageBreakBefore w:val="0"/>
              <w:numPr>
                <w:ilvl w:val="2"/>
                <w:numId w:val="2"/>
              </w:numPr>
              <w:spacing w:before="200" w:lineRule="auto"/>
              <w:ind w:left="2160" w:hanging="360"/>
            </w:pPr>
            <w:r w:rsidDel="00000000" w:rsidR="00000000" w:rsidRPr="00000000">
              <w:rPr>
                <w:rtl w:val="0"/>
              </w:rPr>
              <w:t xml:space="preserve">Des réserves sont faite lors des accidents de la circulation. </w:t>
            </w:r>
          </w:p>
          <w:p w:rsidR="00000000" w:rsidDel="00000000" w:rsidP="00000000" w:rsidRDefault="00000000" w:rsidRPr="00000000" w14:paraId="000000A4">
            <w:pPr>
              <w:pageBreakBefore w:val="0"/>
              <w:numPr>
                <w:ilvl w:val="1"/>
                <w:numId w:val="2"/>
              </w:numPr>
              <w:spacing w:before="200" w:lineRule="auto"/>
              <w:ind w:left="1440" w:hanging="360"/>
            </w:pPr>
            <w:r w:rsidDel="00000000" w:rsidR="00000000" w:rsidRPr="00000000">
              <w:rPr>
                <w:b w:val="1"/>
                <w:i w:val="1"/>
                <w:shd w:fill="9bffff" w:val="clear"/>
                <w:rtl w:val="0"/>
              </w:rPr>
              <w:t xml:space="preserve">Quid de la légitime défense ?</w:t>
            </w:r>
            <w:r w:rsidDel="00000000" w:rsidR="00000000" w:rsidRPr="00000000">
              <w:rPr>
                <w:b w:val="1"/>
                <w:i w:val="1"/>
                <w:rtl w:val="0"/>
              </w:rPr>
              <w:t xml:space="preserve"> </w:t>
            </w:r>
            <w:r w:rsidDel="00000000" w:rsidR="00000000" w:rsidRPr="00000000">
              <w:rPr>
                <w:rtl w:val="0"/>
              </w:rPr>
              <w:t xml:space="preserve">Ils peuvent être invoqué par les personnes ayant causé un dommage (ex : un tueur se fait tabasser par sa victime, il ne peut pas demander indemnisation)</w:t>
            </w:r>
          </w:p>
          <w:p w:rsidR="00000000" w:rsidDel="00000000" w:rsidP="00000000" w:rsidRDefault="00000000" w:rsidRPr="00000000" w14:paraId="000000A5">
            <w:pPr>
              <w:pageBreakBefore w:val="0"/>
              <w:numPr>
                <w:ilvl w:val="1"/>
                <w:numId w:val="2"/>
              </w:numPr>
              <w:spacing w:before="0" w:lineRule="auto"/>
              <w:ind w:left="1440" w:hanging="360"/>
            </w:pPr>
            <w:r w:rsidDel="00000000" w:rsidR="00000000" w:rsidRPr="00000000">
              <w:rPr>
                <w:b w:val="1"/>
                <w:i w:val="1"/>
                <w:shd w:fill="9bffff" w:val="clear"/>
                <w:rtl w:val="0"/>
              </w:rPr>
              <w:t xml:space="preserve">Quid  de l’état de nécessité</w:t>
            </w:r>
            <w:r w:rsidDel="00000000" w:rsidR="00000000" w:rsidRPr="00000000">
              <w:rPr>
                <w:shd w:fill="9bffff" w:val="clear"/>
                <w:rtl w:val="0"/>
              </w:rPr>
              <w:t xml:space="preserve"> </w:t>
            </w:r>
            <w:r w:rsidDel="00000000" w:rsidR="00000000" w:rsidRPr="00000000">
              <w:rPr>
                <w:rtl w:val="0"/>
              </w:rPr>
              <w:t xml:space="preserve">? Très rarement admis par la jurisprudence. </w:t>
            </w:r>
            <w:r w:rsidDel="00000000" w:rsidR="00000000" w:rsidRPr="00000000">
              <w:rPr>
                <w:rtl w:val="0"/>
              </w:rPr>
            </w:r>
          </w:p>
        </w:tc>
      </w:tr>
    </w:tbl>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Style w:val="Heading2"/>
        <w:pageBreakBefore w:val="0"/>
        <w:numPr>
          <w:ilvl w:val="1"/>
          <w:numId w:val="4"/>
        </w:numPr>
        <w:ind w:left="2160" w:hanging="360"/>
      </w:pPr>
      <w:bookmarkStart w:colFirst="0" w:colLast="0" w:name="_tyvsemk1c3nc" w:id="21"/>
      <w:bookmarkEnd w:id="21"/>
      <w:r w:rsidDel="00000000" w:rsidR="00000000" w:rsidRPr="00000000">
        <w:rPr>
          <w:rtl w:val="0"/>
        </w:rPr>
        <w:t xml:space="preserve">Chapitre 2 : Le fait personnel (responsabilité pour faute)</w:t>
      </w:r>
    </w:p>
    <w:p w:rsidR="00000000" w:rsidDel="00000000" w:rsidP="00000000" w:rsidRDefault="00000000" w:rsidRPr="00000000" w14:paraId="000000A8">
      <w:pPr>
        <w:pStyle w:val="Heading2"/>
        <w:pageBreakBefore w:val="0"/>
        <w:ind w:left="0" w:firstLine="0"/>
        <w:rPr/>
      </w:pPr>
      <w:bookmarkStart w:colFirst="0" w:colLast="0" w:name="_ev36p68ac2rf" w:id="22"/>
      <w:bookmarkEnd w:id="22"/>
      <w:r w:rsidDel="00000000" w:rsidR="00000000" w:rsidRPr="00000000">
        <w:rPr>
          <w:rtl w:val="0"/>
        </w:rPr>
      </w:r>
    </w:p>
    <w:tbl>
      <w:tblPr>
        <w:tblStyle w:val="Table11"/>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Le traitement de la responsabilité du fait personnel</w:t>
            </w:r>
          </w:p>
          <w:p w:rsidR="00000000" w:rsidDel="00000000" w:rsidP="00000000" w:rsidRDefault="00000000" w:rsidRPr="00000000" w14:paraId="000000AA">
            <w:pPr>
              <w:pageBreakBefore w:val="0"/>
              <w:spacing w:line="240" w:lineRule="auto"/>
              <w:ind w:left="0" w:firstLine="0"/>
              <w:rPr>
                <w:b w:val="1"/>
              </w:rPr>
            </w:pPr>
            <w:r w:rsidDel="00000000" w:rsidR="00000000" w:rsidRPr="00000000">
              <w:rPr>
                <w:rtl w:val="0"/>
              </w:rPr>
            </w:r>
          </w:p>
          <w:p w:rsidR="00000000" w:rsidDel="00000000" w:rsidP="00000000" w:rsidRDefault="00000000" w:rsidRPr="00000000" w14:paraId="000000AB">
            <w:pPr>
              <w:pageBreakBefore w:val="0"/>
              <w:numPr>
                <w:ilvl w:val="0"/>
                <w:numId w:val="12"/>
              </w:numPr>
              <w:spacing w:before="200" w:line="240" w:lineRule="auto"/>
              <w:ind w:left="720" w:hanging="360"/>
            </w:pPr>
            <w:r w:rsidDel="00000000" w:rsidR="00000000" w:rsidRPr="00000000">
              <w:rPr>
                <w:b w:val="1"/>
                <w:shd w:fill="b9feb9" w:val="clear"/>
                <w:rtl w:val="0"/>
              </w:rPr>
              <w:t xml:space="preserve">Étape 1</w:t>
            </w:r>
            <w:r w:rsidDel="00000000" w:rsidR="00000000" w:rsidRPr="00000000">
              <w:rPr>
                <w:shd w:fill="b9feb9" w:val="clear"/>
                <w:rtl w:val="0"/>
              </w:rPr>
              <w:t xml:space="preserve"> : Principe</w:t>
            </w:r>
            <w:r w:rsidDel="00000000" w:rsidR="00000000" w:rsidRPr="00000000">
              <w:rPr>
                <w:rtl w:val="0"/>
              </w:rPr>
              <w:t xml:space="preserve"> : Le fait personnel peut être une responsabilité pour faute intentionnelle (délit) (</w:t>
            </w:r>
            <w:r w:rsidDel="00000000" w:rsidR="00000000" w:rsidRPr="00000000">
              <w:rPr>
                <w:shd w:fill="ffe800" w:val="clear"/>
                <w:rtl w:val="0"/>
              </w:rPr>
              <w:t xml:space="preserve">Art. 1240 du Code civil</w:t>
            </w:r>
            <w:r w:rsidDel="00000000" w:rsidR="00000000" w:rsidRPr="00000000">
              <w:rPr>
                <w:rtl w:val="0"/>
              </w:rPr>
              <w:t xml:space="preserve">) ou une responsabilité en l'absence de faute cad la négligence ou l’imprudence (quasi-délit) (</w:t>
            </w:r>
            <w:r w:rsidDel="00000000" w:rsidR="00000000" w:rsidRPr="00000000">
              <w:rPr>
                <w:shd w:fill="ffe800" w:val="clear"/>
                <w:rtl w:val="0"/>
              </w:rPr>
              <w:t xml:space="preserve">Art. 1241 du Code civil</w:t>
            </w:r>
            <w:r w:rsidDel="00000000" w:rsidR="00000000" w:rsidRPr="00000000">
              <w:rPr>
                <w:rtl w:val="0"/>
              </w:rPr>
              <w:t xml:space="preserve">). </w:t>
            </w:r>
            <w:r w:rsidDel="00000000" w:rsidR="00000000" w:rsidRPr="00000000">
              <w:rPr>
                <w:b w:val="1"/>
                <w:color w:val="ff0000"/>
                <w:rtl w:val="0"/>
              </w:rPr>
              <w:t xml:space="preserve">Attention : être fautif ne suffit pas à engager la responsabilité </w:t>
            </w:r>
            <w:r w:rsidDel="00000000" w:rsidR="00000000" w:rsidRPr="00000000">
              <w:rPr>
                <w:rtl w:val="0"/>
              </w:rPr>
              <w:t xml:space="preserve">dès lors que le dommage et le lien de causalité ne sont pas démontrés. </w:t>
            </w:r>
          </w:p>
          <w:p w:rsidR="00000000" w:rsidDel="00000000" w:rsidP="00000000" w:rsidRDefault="00000000" w:rsidRPr="00000000" w14:paraId="000000AC">
            <w:pPr>
              <w:pageBreakBefore w:val="0"/>
              <w:numPr>
                <w:ilvl w:val="1"/>
                <w:numId w:val="12"/>
              </w:numPr>
              <w:spacing w:before="200" w:line="240" w:lineRule="auto"/>
              <w:ind w:left="1440" w:hanging="360"/>
              <w:rPr>
                <w:u w:val="none"/>
              </w:rPr>
            </w:pPr>
            <w:r w:rsidDel="00000000" w:rsidR="00000000" w:rsidRPr="00000000">
              <w:rPr>
                <w:b w:val="1"/>
                <w:shd w:fill="a1ffd9" w:val="clear"/>
                <w:rtl w:val="0"/>
              </w:rPr>
              <w:t xml:space="preserve">Hypothèse 1</w:t>
            </w:r>
            <w:r w:rsidDel="00000000" w:rsidR="00000000" w:rsidRPr="00000000">
              <w:rPr>
                <w:shd w:fill="a1ffd9" w:val="clear"/>
                <w:rtl w:val="0"/>
              </w:rPr>
              <w:t xml:space="preserve"> : Caractériser la faute</w:t>
            </w:r>
            <w:r w:rsidDel="00000000" w:rsidR="00000000" w:rsidRPr="00000000">
              <w:rPr>
                <w:shd w:fill="b9feb9" w:val="clear"/>
                <w:rtl w:val="0"/>
              </w:rPr>
              <w:t xml:space="preserve"> </w:t>
            </w:r>
            <w:r w:rsidDel="00000000" w:rsidR="00000000" w:rsidRPr="00000000">
              <w:rPr>
                <w:rtl w:val="0"/>
              </w:rPr>
              <w:t xml:space="preserve"> :</w:t>
            </w:r>
          </w:p>
          <w:p w:rsidR="00000000" w:rsidDel="00000000" w:rsidP="00000000" w:rsidRDefault="00000000" w:rsidRPr="00000000" w14:paraId="000000AD">
            <w:pPr>
              <w:pageBreakBefore w:val="0"/>
              <w:numPr>
                <w:ilvl w:val="2"/>
                <w:numId w:val="12"/>
              </w:numPr>
              <w:spacing w:before="200" w:line="240" w:lineRule="auto"/>
              <w:ind w:left="2160" w:hanging="360"/>
              <w:rPr>
                <w:u w:val="none"/>
              </w:rPr>
            </w:pPr>
            <w:r w:rsidDel="00000000" w:rsidR="00000000" w:rsidRPr="00000000">
              <w:rPr>
                <w:b w:val="1"/>
                <w:rtl w:val="0"/>
              </w:rPr>
              <w:t xml:space="preserve">Élément matériel</w:t>
            </w:r>
            <w:r w:rsidDel="00000000" w:rsidR="00000000" w:rsidRPr="00000000">
              <w:rPr>
                <w:rtl w:val="0"/>
              </w:rPr>
              <w:t xml:space="preserve"> : La faute est la </w:t>
            </w:r>
            <w:r w:rsidDel="00000000" w:rsidR="00000000" w:rsidRPr="00000000">
              <w:rPr>
                <w:b w:val="1"/>
                <w:color w:val="00c629"/>
                <w:rtl w:val="0"/>
              </w:rPr>
              <w:t xml:space="preserve">violation d’une règle de droit préexistante</w:t>
            </w:r>
            <w:r w:rsidDel="00000000" w:rsidR="00000000" w:rsidRPr="00000000">
              <w:rPr>
                <w:rtl w:val="0"/>
              </w:rPr>
              <w:t xml:space="preserve"> (élément matériel) OU </w:t>
            </w:r>
            <w:r w:rsidDel="00000000" w:rsidR="00000000" w:rsidRPr="00000000">
              <w:rPr>
                <w:b w:val="1"/>
                <w:color w:val="00c629"/>
                <w:rtl w:val="0"/>
              </w:rPr>
              <w:t xml:space="preserve">l’absence d’un comportement raisonnable </w:t>
            </w:r>
            <w:r w:rsidDel="00000000" w:rsidR="00000000" w:rsidRPr="00000000">
              <w:rPr>
                <w:rtl w:val="0"/>
              </w:rPr>
              <w:t xml:space="preserve">comme un comportement illicite actif ou passif. </w:t>
            </w:r>
            <w:r w:rsidDel="00000000" w:rsidR="00000000" w:rsidRPr="00000000">
              <w:rPr>
                <w:b w:val="1"/>
                <w:color w:val="1155cc"/>
                <w:rtl w:val="0"/>
              </w:rPr>
              <w:t xml:space="preserve">Néanmoins, l'élément intentionnel est indifférent.</w:t>
            </w:r>
            <w:r w:rsidDel="00000000" w:rsidR="00000000" w:rsidRPr="00000000">
              <w:rPr>
                <w:rtl w:val="0"/>
              </w:rPr>
              <w:t xml:space="preserve"> </w:t>
            </w:r>
          </w:p>
          <w:p w:rsidR="00000000" w:rsidDel="00000000" w:rsidP="00000000" w:rsidRDefault="00000000" w:rsidRPr="00000000" w14:paraId="000000AE">
            <w:pPr>
              <w:pageBreakBefore w:val="0"/>
              <w:numPr>
                <w:ilvl w:val="3"/>
                <w:numId w:val="12"/>
              </w:numPr>
              <w:spacing w:before="200" w:line="240" w:lineRule="auto"/>
              <w:ind w:left="2880" w:hanging="360"/>
              <w:rPr>
                <w:u w:val="none"/>
              </w:rPr>
            </w:pPr>
            <w:r w:rsidDel="00000000" w:rsidR="00000000" w:rsidRPr="00000000">
              <w:rPr>
                <w:rtl w:val="0"/>
              </w:rPr>
              <w:t xml:space="preserve">La faute s’apprécie</w:t>
            </w:r>
            <w:r w:rsidDel="00000000" w:rsidR="00000000" w:rsidRPr="00000000">
              <w:rPr>
                <w:b w:val="1"/>
                <w:rtl w:val="0"/>
              </w:rPr>
              <w:t xml:space="preserve"> in abstracto </w:t>
            </w:r>
            <w:r w:rsidDel="00000000" w:rsidR="00000000" w:rsidRPr="00000000">
              <w:rPr>
                <w:rtl w:val="0"/>
              </w:rPr>
              <w:t xml:space="preserve">(ex : difficile pour les enfants, il faudrait comparer la faute par rapport à un enfant raisonnable)</w:t>
            </w:r>
          </w:p>
          <w:p w:rsidR="00000000" w:rsidDel="00000000" w:rsidP="00000000" w:rsidRDefault="00000000" w:rsidRPr="00000000" w14:paraId="000000AF">
            <w:pPr>
              <w:pageBreakBefore w:val="0"/>
              <w:numPr>
                <w:ilvl w:val="2"/>
                <w:numId w:val="12"/>
              </w:numPr>
              <w:spacing w:before="200" w:line="240" w:lineRule="auto"/>
              <w:ind w:left="2160" w:hanging="360"/>
              <w:rPr>
                <w:b w:val="1"/>
                <w:u w:val="none"/>
              </w:rPr>
            </w:pPr>
            <w:r w:rsidDel="00000000" w:rsidR="00000000" w:rsidRPr="00000000">
              <w:rPr>
                <w:b w:val="1"/>
                <w:rtl w:val="0"/>
              </w:rPr>
              <w:t xml:space="preserve">Elément moral </w:t>
            </w:r>
            <w:r w:rsidDel="00000000" w:rsidR="00000000" w:rsidRPr="00000000">
              <w:rPr>
                <w:rtl w:val="0"/>
              </w:rPr>
              <w:t xml:space="preserve">(</w:t>
            </w:r>
            <w:r w:rsidDel="00000000" w:rsidR="00000000" w:rsidRPr="00000000">
              <w:rPr>
                <w:color w:val="1155cc"/>
                <w:rtl w:val="0"/>
              </w:rPr>
              <w:t xml:space="preserve">abandonné</w:t>
            </w:r>
            <w:r w:rsidDel="00000000" w:rsidR="00000000" w:rsidRPr="00000000">
              <w:rPr>
                <w:rtl w:val="0"/>
              </w:rPr>
              <w:t xml:space="preserve">)</w:t>
            </w:r>
            <w:r w:rsidDel="00000000" w:rsidR="00000000" w:rsidRPr="00000000">
              <w:rPr>
                <w:b w:val="1"/>
                <w:rtl w:val="0"/>
              </w:rPr>
              <w:t xml:space="preserve"> : </w:t>
            </w:r>
            <w:r w:rsidDel="00000000" w:rsidR="00000000" w:rsidRPr="00000000">
              <w:rPr>
                <w:rtl w:val="0"/>
              </w:rPr>
              <w:t xml:space="preserve">L’auteur devait avoir conscience d’avoir commis une faute, mais abandonné par la JP avec un </w:t>
            </w:r>
            <w:r w:rsidDel="00000000" w:rsidR="00000000" w:rsidRPr="00000000">
              <w:rPr>
                <w:shd w:fill="ffbbbb" w:val="clear"/>
                <w:rtl w:val="0"/>
              </w:rPr>
              <w:t xml:space="preserve">mouvement d’objectivation de la faute</w:t>
            </w:r>
            <w:r w:rsidDel="00000000" w:rsidR="00000000" w:rsidRPr="00000000">
              <w:rPr>
                <w:rtl w:val="0"/>
              </w:rPr>
              <w:t xml:space="preserve">. (</w:t>
            </w:r>
            <w:r w:rsidDel="00000000" w:rsidR="00000000" w:rsidRPr="00000000">
              <w:rPr>
                <w:shd w:fill="ffe800" w:val="clear"/>
                <w:rtl w:val="0"/>
              </w:rPr>
              <w:t xml:space="preserve">5 arrêts A.P., 9 mai 1984</w:t>
            </w:r>
            <w:r w:rsidDel="00000000" w:rsidR="00000000" w:rsidRPr="00000000">
              <w:rPr>
                <w:rtl w:val="0"/>
              </w:rPr>
              <w:t xml:space="preserve"> abandonnent l’exigence de l’imputabilité morale en reconnaissant la faute de l’infans) </w:t>
            </w:r>
          </w:p>
          <w:p w:rsidR="00000000" w:rsidDel="00000000" w:rsidP="00000000" w:rsidRDefault="00000000" w:rsidRPr="00000000" w14:paraId="000000B0">
            <w:pPr>
              <w:pageBreakBefore w:val="0"/>
              <w:numPr>
                <w:ilvl w:val="3"/>
                <w:numId w:val="12"/>
              </w:numPr>
              <w:spacing w:before="200" w:line="240" w:lineRule="auto"/>
              <w:ind w:left="2880" w:hanging="360"/>
              <w:rPr>
                <w:u w:val="none"/>
              </w:rPr>
            </w:pPr>
            <w:r w:rsidDel="00000000" w:rsidR="00000000" w:rsidRPr="00000000">
              <w:rPr>
                <w:rtl w:val="0"/>
              </w:rPr>
              <w:t xml:space="preserve">Dans une consultation : Penser à caractériser la faute de l’enfant. </w:t>
            </w:r>
          </w:p>
          <w:p w:rsidR="00000000" w:rsidDel="00000000" w:rsidP="00000000" w:rsidRDefault="00000000" w:rsidRPr="00000000" w14:paraId="000000B1">
            <w:pPr>
              <w:pageBreakBefore w:val="0"/>
              <w:numPr>
                <w:ilvl w:val="1"/>
                <w:numId w:val="12"/>
              </w:numPr>
              <w:spacing w:before="200" w:line="240" w:lineRule="auto"/>
              <w:ind w:left="1440" w:hanging="360"/>
              <w:rPr/>
            </w:pPr>
            <w:r w:rsidDel="00000000" w:rsidR="00000000" w:rsidRPr="00000000">
              <w:rPr>
                <w:b w:val="1"/>
                <w:shd w:fill="a1ffd9" w:val="clear"/>
                <w:rtl w:val="0"/>
              </w:rPr>
              <w:t xml:space="preserve">Hypothèse 2</w:t>
            </w:r>
            <w:r w:rsidDel="00000000" w:rsidR="00000000" w:rsidRPr="00000000">
              <w:rPr>
                <w:shd w:fill="a1ffd9" w:val="clear"/>
                <w:rtl w:val="0"/>
              </w:rPr>
              <w:t xml:space="preserve"> : Le cas de la faute en matière sportive</w:t>
            </w:r>
            <w:r w:rsidDel="00000000" w:rsidR="00000000" w:rsidRPr="00000000">
              <w:rPr>
                <w:rtl w:val="0"/>
              </w:rPr>
              <w:t xml:space="preserve"> : Une simple imprudence ou maladresse ne suffira pas puisque cela correspond aux conséquences normales d’une pratique sportive. Il faudra donc </w:t>
            </w:r>
            <w:r w:rsidDel="00000000" w:rsidR="00000000" w:rsidRPr="00000000">
              <w:rPr>
                <w:b w:val="1"/>
                <w:color w:val="00c629"/>
                <w:rtl w:val="0"/>
              </w:rPr>
              <w:t xml:space="preserve">qualifier une violation grave ou intentionnelle d’une règle du jeu</w:t>
            </w:r>
            <w:r w:rsidDel="00000000" w:rsidR="00000000" w:rsidRPr="00000000">
              <w:rPr>
                <w:rtl w:val="0"/>
              </w:rPr>
              <w:t xml:space="preserve"> pour</w:t>
            </w:r>
            <w:r w:rsidDel="00000000" w:rsidR="00000000" w:rsidRPr="00000000">
              <w:rPr>
                <w:b w:val="1"/>
                <w:color w:val="cc0000"/>
                <w:rtl w:val="0"/>
              </w:rPr>
              <w:t xml:space="preserve"> caractériser la faute</w:t>
            </w:r>
            <w:r w:rsidDel="00000000" w:rsidR="00000000" w:rsidRPr="00000000">
              <w:rPr>
                <w:rtl w:val="0"/>
              </w:rPr>
              <w:t xml:space="preserve">. (Civ. 2e, 22 septembre 2005)</w:t>
            </w:r>
            <w:r w:rsidDel="00000000" w:rsidR="00000000" w:rsidRPr="00000000">
              <w:rPr>
                <w:rtl w:val="0"/>
              </w:rPr>
            </w:r>
          </w:p>
        </w:tc>
      </w:tr>
    </w:tbl>
    <w:p w:rsidR="00000000" w:rsidDel="00000000" w:rsidP="00000000" w:rsidRDefault="00000000" w:rsidRPr="00000000" w14:paraId="000000B2">
      <w:pPr>
        <w:pStyle w:val="Heading2"/>
        <w:pageBreakBefore w:val="0"/>
        <w:ind w:left="0" w:firstLine="0"/>
        <w:rPr/>
      </w:pPr>
      <w:bookmarkStart w:colFirst="0" w:colLast="0" w:name="_w1nhni5kx6rd" w:id="23"/>
      <w:bookmarkEnd w:id="23"/>
      <w:r w:rsidDel="00000000" w:rsidR="00000000" w:rsidRPr="00000000">
        <w:rPr>
          <w:rtl w:val="0"/>
        </w:rPr>
      </w:r>
    </w:p>
    <w:p w:rsidR="00000000" w:rsidDel="00000000" w:rsidP="00000000" w:rsidRDefault="00000000" w:rsidRPr="00000000" w14:paraId="000000B3">
      <w:pPr>
        <w:pStyle w:val="Heading2"/>
        <w:pageBreakBefore w:val="0"/>
        <w:numPr>
          <w:ilvl w:val="1"/>
          <w:numId w:val="4"/>
        </w:numPr>
        <w:ind w:left="2160" w:hanging="360"/>
      </w:pPr>
      <w:bookmarkStart w:colFirst="0" w:colLast="0" w:name="_i36nddsf1be" w:id="24"/>
      <w:bookmarkEnd w:id="24"/>
      <w:r w:rsidDel="00000000" w:rsidR="00000000" w:rsidRPr="00000000">
        <w:rPr>
          <w:rtl w:val="0"/>
        </w:rPr>
        <w:t xml:space="preserve">Chapitre 3 : La responsabilité du fait des choses</w:t>
      </w:r>
    </w:p>
    <w:p w:rsidR="00000000" w:rsidDel="00000000" w:rsidP="00000000" w:rsidRDefault="00000000" w:rsidRPr="00000000" w14:paraId="000000B4">
      <w:pPr>
        <w:pStyle w:val="Heading3"/>
        <w:pageBreakBefore w:val="0"/>
        <w:numPr>
          <w:ilvl w:val="2"/>
          <w:numId w:val="4"/>
        </w:numPr>
        <w:spacing w:after="0" w:before="200" w:lineRule="auto"/>
        <w:ind w:left="2880" w:hanging="360"/>
      </w:pPr>
      <w:bookmarkStart w:colFirst="0" w:colLast="0" w:name="_v7pk0ihvf5b" w:id="25"/>
      <w:bookmarkEnd w:id="25"/>
      <w:r w:rsidDel="00000000" w:rsidR="00000000" w:rsidRPr="00000000">
        <w:rPr>
          <w:rtl w:val="0"/>
        </w:rPr>
        <w:t xml:space="preserve">La responsabilité générale du fait des choses </w:t>
      </w:r>
    </w:p>
    <w:p w:rsidR="00000000" w:rsidDel="00000000" w:rsidP="00000000" w:rsidRDefault="00000000" w:rsidRPr="00000000" w14:paraId="000000B5">
      <w:pPr>
        <w:pageBreakBefore w:val="0"/>
        <w:rPr/>
      </w:pPr>
      <w:r w:rsidDel="00000000" w:rsidR="00000000" w:rsidRPr="00000000">
        <w:rPr>
          <w:rtl w:val="0"/>
        </w:rPr>
      </w:r>
    </w:p>
    <w:tbl>
      <w:tblPr>
        <w:tblStyle w:val="Table1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Le traitement de la responsabilité du fait des choses</w:t>
            </w:r>
          </w:p>
          <w:p w:rsidR="00000000" w:rsidDel="00000000" w:rsidP="00000000" w:rsidRDefault="00000000" w:rsidRPr="00000000" w14:paraId="000000B7">
            <w:pPr>
              <w:pageBreakBefore w:val="0"/>
              <w:spacing w:line="240" w:lineRule="auto"/>
              <w:rPr>
                <w:b w:val="1"/>
              </w:rPr>
            </w:pPr>
            <w:r w:rsidDel="00000000" w:rsidR="00000000" w:rsidRPr="00000000">
              <w:rPr>
                <w:rtl w:val="0"/>
              </w:rPr>
            </w:r>
          </w:p>
          <w:p w:rsidR="00000000" w:rsidDel="00000000" w:rsidP="00000000" w:rsidRDefault="00000000" w:rsidRPr="00000000" w14:paraId="000000B8">
            <w:pPr>
              <w:pageBreakBefore w:val="0"/>
              <w:numPr>
                <w:ilvl w:val="0"/>
                <w:numId w:val="12"/>
              </w:numPr>
              <w:spacing w:before="200" w:line="240" w:lineRule="auto"/>
              <w:ind w:left="720" w:hanging="360"/>
            </w:pPr>
            <w:r w:rsidDel="00000000" w:rsidR="00000000" w:rsidRPr="00000000">
              <w:rPr>
                <w:b w:val="1"/>
                <w:shd w:fill="b9feb9" w:val="clear"/>
                <w:rtl w:val="0"/>
              </w:rPr>
              <w:t xml:space="preserve">Étape 1</w:t>
            </w:r>
            <w:r w:rsidDel="00000000" w:rsidR="00000000" w:rsidRPr="00000000">
              <w:rPr>
                <w:shd w:fill="b9feb9" w:val="clear"/>
                <w:rtl w:val="0"/>
              </w:rPr>
              <w:t xml:space="preserve"> : Enoncer le principe</w:t>
            </w:r>
            <w:r w:rsidDel="00000000" w:rsidR="00000000" w:rsidRPr="00000000">
              <w:rPr>
                <w:rtl w:val="0"/>
              </w:rPr>
              <w:t xml:space="preserve"> : «Le principe général de responsabilité du fait des choses </w:t>
            </w:r>
            <w:r w:rsidDel="00000000" w:rsidR="00000000" w:rsidRPr="00000000">
              <w:rPr>
                <w:shd w:fill="ffbbbb" w:val="clear"/>
                <w:rtl w:val="0"/>
              </w:rPr>
              <w:t xml:space="preserve">de plein droit (sans faute)</w:t>
            </w:r>
            <w:r w:rsidDel="00000000" w:rsidR="00000000" w:rsidRPr="00000000">
              <w:rPr>
                <w:rtl w:val="0"/>
              </w:rPr>
              <w:t xml:space="preserve"> est consacré par l’</w:t>
            </w:r>
            <w:r w:rsidDel="00000000" w:rsidR="00000000" w:rsidRPr="00000000">
              <w:rPr>
                <w:shd w:fill="ffe800" w:val="clear"/>
                <w:rtl w:val="0"/>
              </w:rPr>
              <w:t xml:space="preserve">Art. 1242 al. 1 du Code civil tel qu’interprété par l’Arrêt en </w:t>
            </w:r>
            <w:r w:rsidDel="00000000" w:rsidR="00000000" w:rsidRPr="00000000">
              <w:rPr>
                <w:b w:val="1"/>
                <w:shd w:fill="ffe800" w:val="clear"/>
                <w:rtl w:val="0"/>
              </w:rPr>
              <w:t xml:space="preserve">Chambres Réunies du 13 février 1930 Jand’heur</w:t>
            </w:r>
            <w:r w:rsidDel="00000000" w:rsidR="00000000" w:rsidRPr="00000000">
              <w:rPr>
                <w:rtl w:val="0"/>
              </w:rPr>
              <w:t xml:space="preserve">.» </w:t>
            </w:r>
          </w:p>
          <w:p w:rsidR="00000000" w:rsidDel="00000000" w:rsidP="00000000" w:rsidRDefault="00000000" w:rsidRPr="00000000" w14:paraId="000000B9">
            <w:pPr>
              <w:pageBreakBefore w:val="0"/>
              <w:numPr>
                <w:ilvl w:val="0"/>
                <w:numId w:val="12"/>
              </w:numPr>
              <w:spacing w:before="200" w:line="240" w:lineRule="auto"/>
              <w:ind w:left="720" w:hanging="360"/>
            </w:pPr>
            <w:r w:rsidDel="00000000" w:rsidR="00000000" w:rsidRPr="00000000">
              <w:rPr>
                <w:b w:val="1"/>
                <w:shd w:fill="b9feb9" w:val="clear"/>
                <w:rtl w:val="0"/>
              </w:rPr>
              <w:t xml:space="preserve">Étape 2</w:t>
            </w:r>
            <w:r w:rsidDel="00000000" w:rsidR="00000000" w:rsidRPr="00000000">
              <w:rPr>
                <w:shd w:fill="b9feb9" w:val="clear"/>
                <w:rtl w:val="0"/>
              </w:rPr>
              <w:t xml:space="preserve"> : Vérifier que les faits entrent dans le champs d’application</w:t>
            </w:r>
            <w:r w:rsidDel="00000000" w:rsidR="00000000" w:rsidRPr="00000000">
              <w:rPr>
                <w:rtl w:val="0"/>
              </w:rPr>
              <w:t xml:space="preserve">  : Le régime général du fait des choses </w:t>
            </w:r>
            <w:r w:rsidDel="00000000" w:rsidR="00000000" w:rsidRPr="00000000">
              <w:rPr>
                <w:b w:val="1"/>
                <w:color w:val="cc0000"/>
                <w:rtl w:val="0"/>
              </w:rPr>
              <w:t xml:space="preserve">concerne toutes les choses</w:t>
            </w:r>
            <w:r w:rsidDel="00000000" w:rsidR="00000000" w:rsidRPr="00000000">
              <w:rPr>
                <w:rtl w:val="0"/>
              </w:rPr>
              <w:t xml:space="preserve"> : meubles ou immeubles ; dangereuses ou non ; actionnées ou non par l’homme. </w:t>
            </w:r>
            <w:r w:rsidDel="00000000" w:rsidR="00000000" w:rsidRPr="00000000">
              <w:rPr>
                <w:b w:val="1"/>
                <w:color w:val="1155cc"/>
                <w:rtl w:val="0"/>
              </w:rPr>
              <w:t xml:space="preserve">Néanmoins</w:t>
            </w:r>
            <w:r w:rsidDel="00000000" w:rsidR="00000000" w:rsidRPr="00000000">
              <w:rPr>
                <w:rtl w:val="0"/>
              </w:rPr>
              <w:t xml:space="preserve"> :  </w:t>
            </w:r>
          </w:p>
          <w:p w:rsidR="00000000" w:rsidDel="00000000" w:rsidP="00000000" w:rsidRDefault="00000000" w:rsidRPr="00000000" w14:paraId="000000BA">
            <w:pPr>
              <w:pageBreakBefore w:val="0"/>
              <w:numPr>
                <w:ilvl w:val="1"/>
                <w:numId w:val="12"/>
              </w:numPr>
              <w:spacing w:before="200" w:line="240" w:lineRule="auto"/>
              <w:ind w:left="1440" w:hanging="360"/>
              <w:rPr>
                <w:u w:val="none"/>
              </w:rPr>
            </w:pPr>
            <w:r w:rsidDel="00000000" w:rsidR="00000000" w:rsidRPr="00000000">
              <w:rPr>
                <w:b w:val="1"/>
                <w:color w:val="1155cc"/>
                <w:rtl w:val="0"/>
              </w:rPr>
              <w:t xml:space="preserve">Exclusion des choses soumises à un régime spécial </w:t>
            </w:r>
            <w:r w:rsidDel="00000000" w:rsidR="00000000" w:rsidRPr="00000000">
              <w:rPr>
                <w:rtl w:val="0"/>
              </w:rPr>
              <w:t xml:space="preserve">: VTM, animaux, bâtiments en ruine ;</w:t>
            </w:r>
          </w:p>
          <w:p w:rsidR="00000000" w:rsidDel="00000000" w:rsidP="00000000" w:rsidRDefault="00000000" w:rsidRPr="00000000" w14:paraId="000000BB">
            <w:pPr>
              <w:pageBreakBefore w:val="0"/>
              <w:numPr>
                <w:ilvl w:val="1"/>
                <w:numId w:val="12"/>
              </w:numPr>
              <w:spacing w:before="200" w:line="240" w:lineRule="auto"/>
              <w:ind w:left="1440" w:hanging="360"/>
              <w:rPr>
                <w:u w:val="none"/>
              </w:rPr>
            </w:pPr>
            <w:r w:rsidDel="00000000" w:rsidR="00000000" w:rsidRPr="00000000">
              <w:rPr>
                <w:b w:val="1"/>
                <w:color w:val="1155cc"/>
                <w:rtl w:val="0"/>
              </w:rPr>
              <w:t xml:space="preserve">Exclusion des choses sans maîtres</w:t>
            </w:r>
            <w:r w:rsidDel="00000000" w:rsidR="00000000" w:rsidRPr="00000000">
              <w:rPr>
                <w:color w:val="1155cc"/>
                <w:rtl w:val="0"/>
              </w:rPr>
              <w:t xml:space="preserve"> </w:t>
            </w:r>
            <w:r w:rsidDel="00000000" w:rsidR="00000000" w:rsidRPr="00000000">
              <w:rPr>
                <w:rtl w:val="0"/>
              </w:rPr>
              <w:t xml:space="preserve">«res nullius» : car c’est une responsabilité du gardien; </w:t>
            </w:r>
          </w:p>
          <w:p w:rsidR="00000000" w:rsidDel="00000000" w:rsidP="00000000" w:rsidRDefault="00000000" w:rsidRPr="00000000" w14:paraId="000000BC">
            <w:pPr>
              <w:pageBreakBefore w:val="0"/>
              <w:numPr>
                <w:ilvl w:val="0"/>
                <w:numId w:val="12"/>
              </w:numPr>
              <w:spacing w:before="200" w:line="240" w:lineRule="auto"/>
              <w:ind w:left="720" w:hanging="360"/>
              <w:rPr>
                <w:u w:val="none"/>
              </w:rPr>
            </w:pPr>
            <w:r w:rsidDel="00000000" w:rsidR="00000000" w:rsidRPr="00000000">
              <w:rPr>
                <w:b w:val="1"/>
                <w:shd w:fill="b9feb9" w:val="clear"/>
                <w:rtl w:val="0"/>
              </w:rPr>
              <w:t xml:space="preserve">Étape 3</w:t>
            </w:r>
            <w:r w:rsidDel="00000000" w:rsidR="00000000" w:rsidRPr="00000000">
              <w:rPr>
                <w:shd w:fill="b9feb9" w:val="clear"/>
                <w:rtl w:val="0"/>
              </w:rPr>
              <w:t xml:space="preserve"> : Vérifier les conditions de mise en oeuvre de la responsabilité générale du fait des choses</w:t>
            </w:r>
            <w:r w:rsidDel="00000000" w:rsidR="00000000" w:rsidRPr="00000000">
              <w:rPr>
                <w:rtl w:val="0"/>
              </w:rPr>
              <w:t xml:space="preserve"> : La victime doit </w:t>
            </w:r>
            <w:r w:rsidDel="00000000" w:rsidR="00000000" w:rsidRPr="00000000">
              <w:rPr>
                <w:b w:val="1"/>
                <w:color w:val="cc0000"/>
                <w:rtl w:val="0"/>
              </w:rPr>
              <w:t xml:space="preserve">démontrer que la chose est la cause génératrice du dommage</w:t>
            </w:r>
            <w:r w:rsidDel="00000000" w:rsidR="00000000" w:rsidRPr="00000000">
              <w:rPr>
                <w:rtl w:val="0"/>
              </w:rPr>
              <w:t xml:space="preserve"> sans avoir à démontrer une faute du gardien. La victime doit prouver : </w:t>
            </w:r>
          </w:p>
          <w:p w:rsidR="00000000" w:rsidDel="00000000" w:rsidP="00000000" w:rsidRDefault="00000000" w:rsidRPr="00000000" w14:paraId="000000BD">
            <w:pPr>
              <w:pageBreakBefore w:val="0"/>
              <w:numPr>
                <w:ilvl w:val="1"/>
                <w:numId w:val="12"/>
              </w:numPr>
              <w:spacing w:before="200" w:line="240" w:lineRule="auto"/>
              <w:ind w:left="1440" w:hanging="360"/>
              <w:rPr>
                <w:u w:val="none"/>
              </w:rPr>
            </w:pPr>
            <w:r w:rsidDel="00000000" w:rsidR="00000000" w:rsidRPr="00000000">
              <w:rPr>
                <w:rtl w:val="0"/>
              </w:rPr>
              <w:t xml:space="preserve">(1) </w:t>
            </w:r>
            <w:r w:rsidDel="00000000" w:rsidR="00000000" w:rsidRPr="00000000">
              <w:rPr>
                <w:b w:val="1"/>
                <w:color w:val="00c629"/>
                <w:rtl w:val="0"/>
              </w:rPr>
              <w:t xml:space="preserve">L’intervention matérielle de la chose</w:t>
            </w:r>
            <w:r w:rsidDel="00000000" w:rsidR="00000000" w:rsidRPr="00000000">
              <w:rPr>
                <w:rtl w:val="0"/>
              </w:rPr>
              <w:t xml:space="preserve"> ; </w:t>
            </w:r>
          </w:p>
          <w:p w:rsidR="00000000" w:rsidDel="00000000" w:rsidP="00000000" w:rsidRDefault="00000000" w:rsidRPr="00000000" w14:paraId="000000BE">
            <w:pPr>
              <w:pageBreakBefore w:val="0"/>
              <w:numPr>
                <w:ilvl w:val="1"/>
                <w:numId w:val="12"/>
              </w:numPr>
              <w:spacing w:before="200" w:line="240" w:lineRule="auto"/>
              <w:ind w:left="1440" w:hanging="360"/>
              <w:rPr>
                <w:u w:val="none"/>
              </w:rPr>
            </w:pPr>
            <w:r w:rsidDel="00000000" w:rsidR="00000000" w:rsidRPr="00000000">
              <w:rPr>
                <w:rtl w:val="0"/>
              </w:rPr>
              <w:t xml:space="preserve">(2) </w:t>
            </w:r>
            <w:r w:rsidDel="00000000" w:rsidR="00000000" w:rsidRPr="00000000">
              <w:rPr>
                <w:b w:val="1"/>
                <w:color w:val="00c629"/>
                <w:rtl w:val="0"/>
              </w:rPr>
              <w:t xml:space="preserve">Le rôle actif de la chose </w:t>
            </w:r>
            <w:r w:rsidDel="00000000" w:rsidR="00000000" w:rsidRPr="00000000">
              <w:rPr>
                <w:rtl w:val="0"/>
              </w:rPr>
              <w:t xml:space="preserve">: </w:t>
            </w:r>
          </w:p>
          <w:p w:rsidR="00000000" w:rsidDel="00000000" w:rsidP="00000000" w:rsidRDefault="00000000" w:rsidRPr="00000000" w14:paraId="000000BF">
            <w:pPr>
              <w:pageBreakBefore w:val="0"/>
              <w:numPr>
                <w:ilvl w:val="2"/>
                <w:numId w:val="12"/>
              </w:numPr>
              <w:spacing w:before="200" w:line="240" w:lineRule="auto"/>
              <w:ind w:left="2160" w:hanging="360"/>
              <w:rPr>
                <w:u w:val="none"/>
              </w:rPr>
            </w:pPr>
            <w:r w:rsidDel="00000000" w:rsidR="00000000" w:rsidRPr="00000000">
              <w:rPr>
                <w:shd w:fill="a1ffd9" w:val="clear"/>
                <w:rtl w:val="0"/>
              </w:rPr>
              <w:t xml:space="preserve">Si la chose était en mouvement et en contact</w:t>
            </w:r>
            <w:r w:rsidDel="00000000" w:rsidR="00000000" w:rsidRPr="00000000">
              <w:rPr>
                <w:rtl w:val="0"/>
              </w:rPr>
              <w:t xml:space="preserve"> </w:t>
            </w:r>
            <w:r w:rsidDel="00000000" w:rsidR="00000000" w:rsidRPr="00000000">
              <w:rPr>
                <w:rtl w:val="0"/>
              </w:rPr>
              <w:t xml:space="preserve">= son rôle actif est présumé ; </w:t>
            </w:r>
          </w:p>
          <w:p w:rsidR="00000000" w:rsidDel="00000000" w:rsidP="00000000" w:rsidRDefault="00000000" w:rsidRPr="00000000" w14:paraId="000000C0">
            <w:pPr>
              <w:pageBreakBefore w:val="0"/>
              <w:numPr>
                <w:ilvl w:val="2"/>
                <w:numId w:val="12"/>
              </w:numPr>
              <w:spacing w:before="200" w:line="240" w:lineRule="auto"/>
              <w:ind w:left="2160" w:hanging="360"/>
              <w:rPr>
                <w:u w:val="none"/>
              </w:rPr>
            </w:pPr>
            <w:r w:rsidDel="00000000" w:rsidR="00000000" w:rsidRPr="00000000">
              <w:rPr>
                <w:shd w:fill="a1ffd9" w:val="clear"/>
                <w:rtl w:val="0"/>
              </w:rPr>
              <w:t xml:space="preserve">Si la chose était inerte ou sans contact</w:t>
            </w:r>
            <w:r w:rsidDel="00000000" w:rsidR="00000000" w:rsidRPr="00000000">
              <w:rPr>
                <w:rtl w:val="0"/>
              </w:rPr>
              <w:t xml:space="preserve"> = la victime doit démontrer une position anormal de la chose ou un mauvais état qui lui donnait un caractère dangereux.</w:t>
            </w:r>
          </w:p>
          <w:p w:rsidR="00000000" w:rsidDel="00000000" w:rsidP="00000000" w:rsidRDefault="00000000" w:rsidRPr="00000000" w14:paraId="000000C1">
            <w:pPr>
              <w:pageBreakBefore w:val="0"/>
              <w:numPr>
                <w:ilvl w:val="0"/>
                <w:numId w:val="12"/>
              </w:numPr>
              <w:spacing w:before="200" w:line="240" w:lineRule="auto"/>
              <w:ind w:left="720" w:hanging="360"/>
              <w:rPr>
                <w:u w:val="none"/>
              </w:rPr>
            </w:pPr>
            <w:r w:rsidDel="00000000" w:rsidR="00000000" w:rsidRPr="00000000">
              <w:rPr>
                <w:b w:val="1"/>
                <w:shd w:fill="b9feb9" w:val="clear"/>
                <w:rtl w:val="0"/>
              </w:rPr>
              <w:t xml:space="preserve">Etape 4</w:t>
            </w:r>
            <w:r w:rsidDel="00000000" w:rsidR="00000000" w:rsidRPr="00000000">
              <w:rPr>
                <w:shd w:fill="b9feb9" w:val="clear"/>
                <w:rtl w:val="0"/>
              </w:rPr>
              <w:t xml:space="preserve"> : Mettre en oeuvre la responsabilité du gardien</w:t>
            </w:r>
            <w:r w:rsidDel="00000000" w:rsidR="00000000" w:rsidRPr="00000000">
              <w:rPr>
                <w:rtl w:val="0"/>
              </w:rPr>
              <w:t xml:space="preserve"> : Le gardien est présumé être celui qui détient à la fois </w:t>
            </w:r>
            <w:r w:rsidDel="00000000" w:rsidR="00000000" w:rsidRPr="00000000">
              <w:rPr>
                <w:b w:val="1"/>
                <w:color w:val="00c629"/>
                <w:rtl w:val="0"/>
              </w:rPr>
              <w:t xml:space="preserve">l’usage, la direction et le contrôle de la chose</w:t>
            </w:r>
            <w:r w:rsidDel="00000000" w:rsidR="00000000" w:rsidRPr="00000000">
              <w:rPr>
                <w:rtl w:val="0"/>
              </w:rPr>
              <w:t xml:space="preserve"> (</w:t>
            </w:r>
            <w:r w:rsidDel="00000000" w:rsidR="00000000" w:rsidRPr="00000000">
              <w:rPr>
                <w:b w:val="1"/>
                <w:shd w:fill="ffe800" w:val="clear"/>
                <w:rtl w:val="0"/>
              </w:rPr>
              <w:t xml:space="preserve">Chambres Réunies, 2 décembres 1941 Franck</w:t>
            </w:r>
            <w:r w:rsidDel="00000000" w:rsidR="00000000" w:rsidRPr="00000000">
              <w:rPr>
                <w:rtl w:val="0"/>
              </w:rPr>
              <w:t xml:space="preserve">) (Civ 2e, 16 mai 1984) mais il s’agit d’une présomption simple dont </w:t>
            </w:r>
            <w:r w:rsidDel="00000000" w:rsidR="00000000" w:rsidRPr="00000000">
              <w:rPr>
                <w:b w:val="1"/>
                <w:color w:val="1155cc"/>
                <w:rtl w:val="0"/>
              </w:rPr>
              <w:t xml:space="preserve">le gardien peut se dédouaner en prouvant qu’il n’avait pas la garde de la chose au moment ou elle a causé le dommage = </w:t>
            </w:r>
            <w:r w:rsidDel="00000000" w:rsidR="00000000" w:rsidRPr="00000000">
              <w:rPr>
                <w:rtl w:val="0"/>
              </w:rPr>
              <w:t xml:space="preserve">il doit prouver un transfert de la garde volontaire OU involontaire.</w:t>
            </w:r>
            <w:r w:rsidDel="00000000" w:rsidR="00000000" w:rsidRPr="00000000">
              <w:rPr>
                <w:b w:val="1"/>
                <w:color w:val="1155cc"/>
                <w:rtl w:val="0"/>
              </w:rPr>
              <w:t xml:space="preserve"> </w:t>
            </w:r>
            <w:r w:rsidDel="00000000" w:rsidR="00000000" w:rsidRPr="00000000">
              <w:rPr>
                <w:rtl w:val="0"/>
              </w:rPr>
              <w:t xml:space="preserve">En cas de doute, la présomption jour contre lui. </w:t>
            </w:r>
          </w:p>
          <w:p w:rsidR="00000000" w:rsidDel="00000000" w:rsidP="00000000" w:rsidRDefault="00000000" w:rsidRPr="00000000" w14:paraId="000000C2">
            <w:pPr>
              <w:pageBreakBefore w:val="0"/>
              <w:numPr>
                <w:ilvl w:val="1"/>
                <w:numId w:val="12"/>
              </w:numPr>
              <w:spacing w:before="200" w:line="240" w:lineRule="auto"/>
              <w:ind w:left="1440" w:hanging="360"/>
              <w:rPr>
                <w:u w:val="none"/>
              </w:rPr>
            </w:pPr>
            <w:r w:rsidDel="00000000" w:rsidR="00000000" w:rsidRPr="00000000">
              <w:rPr>
                <w:b w:val="1"/>
                <w:color w:val="ff0000"/>
                <w:rtl w:val="0"/>
              </w:rPr>
              <w:t xml:space="preserve">Attention</w:t>
            </w:r>
            <w:r w:rsidDel="00000000" w:rsidR="00000000" w:rsidRPr="00000000">
              <w:rPr>
                <w:rtl w:val="0"/>
              </w:rPr>
              <w:t xml:space="preserve"> : </w:t>
            </w:r>
            <w:r w:rsidDel="00000000" w:rsidR="00000000" w:rsidRPr="00000000">
              <w:rPr>
                <w:b w:val="1"/>
                <w:color w:val="ff0000"/>
                <w:rtl w:val="0"/>
              </w:rPr>
              <w:t xml:space="preserve">Le préposé ne peut pas être le gardien</w:t>
            </w:r>
            <w:r w:rsidDel="00000000" w:rsidR="00000000" w:rsidRPr="00000000">
              <w:rPr>
                <w:rtl w:val="0"/>
              </w:rPr>
              <w:t xml:space="preserve"> ; en revanche, l’infans peut être le gardien (</w:t>
            </w:r>
            <w:r w:rsidDel="00000000" w:rsidR="00000000" w:rsidRPr="00000000">
              <w:rPr>
                <w:b w:val="1"/>
                <w:shd w:fill="ffe800" w:val="clear"/>
                <w:rtl w:val="0"/>
              </w:rPr>
              <w:t xml:space="preserve">AP., 9 mai 1984, Gabille</w:t>
            </w:r>
            <w:r w:rsidDel="00000000" w:rsidR="00000000" w:rsidRPr="00000000">
              <w:rPr>
                <w:b w:val="1"/>
                <w:shd w:fill="ffe800" w:val="clear"/>
                <w:rtl w:val="0"/>
              </w:rPr>
              <w:t xml:space="preserve">t</w:t>
            </w:r>
            <w:r w:rsidDel="00000000" w:rsidR="00000000" w:rsidRPr="00000000">
              <w:rPr>
                <w:rtl w:val="0"/>
              </w:rPr>
              <w:t xml:space="preserve">) (</w:t>
            </w:r>
            <w:r w:rsidDel="00000000" w:rsidR="00000000" w:rsidRPr="00000000">
              <w:rPr>
                <w:i w:val="1"/>
                <w:rtl w:val="0"/>
              </w:rPr>
              <w:t xml:space="preserve">ex : l’enfant qui tappe quelqu’un avec un baton peut être poursuivi sur le fondement de la responsabilité du fait personnel (il faudra cependant qualifier une faute = plus complexe) mais aussi sur celui de la responsabilité générale du fait des choses car il était le gardien du bâton = très facile car il y présomption étant donné que la chose était en mouvement et a été en contact avec la victime)</w:t>
            </w:r>
            <w:r w:rsidDel="00000000" w:rsidR="00000000" w:rsidRPr="00000000">
              <w:rPr>
                <w:rtl w:val="0"/>
              </w:rPr>
              <w:t xml:space="preserve">). </w:t>
            </w:r>
          </w:p>
          <w:p w:rsidR="00000000" w:rsidDel="00000000" w:rsidP="00000000" w:rsidRDefault="00000000" w:rsidRPr="00000000" w14:paraId="000000C3">
            <w:pPr>
              <w:pageBreakBefore w:val="0"/>
              <w:numPr>
                <w:ilvl w:val="1"/>
                <w:numId w:val="12"/>
              </w:numPr>
              <w:spacing w:before="200" w:line="240" w:lineRule="auto"/>
              <w:ind w:left="1440" w:hanging="360"/>
              <w:rPr>
                <w:u w:val="none"/>
              </w:rPr>
            </w:pPr>
            <w:r w:rsidDel="00000000" w:rsidR="00000000" w:rsidRPr="00000000">
              <w:rPr>
                <w:b w:val="1"/>
                <w:i w:val="1"/>
                <w:shd w:fill="a1ffd9" w:val="clear"/>
                <w:rtl w:val="0"/>
              </w:rPr>
              <w:t xml:space="preserve">Quid de la garde collective ?</w:t>
            </w:r>
            <w:r w:rsidDel="00000000" w:rsidR="00000000" w:rsidRPr="00000000">
              <w:rPr>
                <w:rtl w:val="0"/>
              </w:rPr>
              <w:t xml:space="preserve">  La garde collective est admise à la seule condition que les gardiens exercent en même temps les pouvoirs sur la chose au moment du dommage.  (</w:t>
            </w:r>
            <w:r w:rsidDel="00000000" w:rsidR="00000000" w:rsidRPr="00000000">
              <w:rPr>
                <w:rtl w:val="0"/>
              </w:rPr>
              <w:t xml:space="preserve">Jurisprudence Civ.2e du 20 novembre 1968</w:t>
            </w:r>
            <w:r w:rsidDel="00000000" w:rsidR="00000000" w:rsidRPr="00000000">
              <w:rPr>
                <w:rtl w:val="0"/>
              </w:rPr>
              <w:t xml:space="preserve">). </w:t>
            </w:r>
          </w:p>
          <w:p w:rsidR="00000000" w:rsidDel="00000000" w:rsidP="00000000" w:rsidRDefault="00000000" w:rsidRPr="00000000" w14:paraId="000000C4">
            <w:pPr>
              <w:pageBreakBefore w:val="0"/>
              <w:numPr>
                <w:ilvl w:val="2"/>
                <w:numId w:val="12"/>
              </w:numPr>
              <w:spacing w:before="200" w:line="240" w:lineRule="auto"/>
              <w:ind w:left="2160" w:hanging="360"/>
            </w:pPr>
            <w:r w:rsidDel="00000000" w:rsidR="00000000" w:rsidRPr="00000000">
              <w:rPr>
                <w:rtl w:val="0"/>
              </w:rPr>
              <w:t xml:space="preserve">Néanmoins, la JP rest réticente à admettre une garde commun dès lors qu’il est possible d’identifier une personne qui exercait les pouvoir d’usage, controle et direction au moment du dommage. </w:t>
            </w:r>
          </w:p>
          <w:p w:rsidR="00000000" w:rsidDel="00000000" w:rsidP="00000000" w:rsidRDefault="00000000" w:rsidRPr="00000000" w14:paraId="000000C5">
            <w:pPr>
              <w:pageBreakBefore w:val="0"/>
              <w:numPr>
                <w:ilvl w:val="1"/>
                <w:numId w:val="12"/>
              </w:numPr>
              <w:spacing w:before="200" w:line="240" w:lineRule="auto"/>
              <w:ind w:left="1440" w:hanging="360"/>
            </w:pPr>
            <w:r w:rsidDel="00000000" w:rsidR="00000000" w:rsidRPr="00000000">
              <w:rPr>
                <w:b w:val="1"/>
                <w:i w:val="1"/>
                <w:shd w:fill="a1ffd9" w:val="clear"/>
                <w:rtl w:val="0"/>
              </w:rPr>
              <w:t xml:space="preserve">Quid de la garde de la structure et du comportement ?</w:t>
            </w:r>
            <w:r w:rsidDel="00000000" w:rsidR="00000000" w:rsidRPr="00000000">
              <w:rPr>
                <w:rtl w:val="0"/>
              </w:rPr>
              <w:t xml:space="preserve">  La jurisprudence a distingué entre la garde de la structure et du comportement pour les choses dotées d’un dynamisme propre (</w:t>
            </w:r>
            <w:r w:rsidDel="00000000" w:rsidR="00000000" w:rsidRPr="00000000">
              <w:rPr>
                <w:b w:val="1"/>
                <w:shd w:fill="ffe800" w:val="clear"/>
                <w:rtl w:val="0"/>
              </w:rPr>
              <w:t xml:space="preserve">Civ. 2e, 5 janvier 1956, Oxygène Liquide</w:t>
            </w:r>
            <w:r w:rsidDel="00000000" w:rsidR="00000000" w:rsidRPr="00000000">
              <w:rPr>
                <w:rtl w:val="0"/>
              </w:rPr>
              <w:t xml:space="preserve">). Cette responsabilité est moins utilisée depuis l’introduction d’une responsabilité spéciale des produits défectueux. </w:t>
            </w:r>
          </w:p>
          <w:p w:rsidR="00000000" w:rsidDel="00000000" w:rsidP="00000000" w:rsidRDefault="00000000" w:rsidRPr="00000000" w14:paraId="000000C6">
            <w:pPr>
              <w:pageBreakBefore w:val="0"/>
              <w:numPr>
                <w:ilvl w:val="2"/>
                <w:numId w:val="12"/>
              </w:numPr>
              <w:spacing w:before="200" w:line="240" w:lineRule="auto"/>
              <w:ind w:left="2160" w:hanging="360"/>
              <w:rPr>
                <w:u w:val="none"/>
              </w:rPr>
            </w:pPr>
            <w:r w:rsidDel="00000000" w:rsidR="00000000" w:rsidRPr="00000000">
              <w:rPr>
                <w:rtl w:val="0"/>
              </w:rPr>
              <w:t xml:space="preserve">Le gardien du comportement de la chose est l’utilisateur = qualifier un mauvais usage par l’utilisateur</w:t>
            </w:r>
          </w:p>
          <w:p w:rsidR="00000000" w:rsidDel="00000000" w:rsidP="00000000" w:rsidRDefault="00000000" w:rsidRPr="00000000" w14:paraId="000000C7">
            <w:pPr>
              <w:pageBreakBefore w:val="0"/>
              <w:numPr>
                <w:ilvl w:val="2"/>
                <w:numId w:val="12"/>
              </w:numPr>
              <w:spacing w:before="200" w:line="240" w:lineRule="auto"/>
              <w:ind w:left="2160" w:hanging="360"/>
              <w:rPr>
                <w:u w:val="none"/>
              </w:rPr>
            </w:pPr>
            <w:r w:rsidDel="00000000" w:rsidR="00000000" w:rsidRPr="00000000">
              <w:rPr>
                <w:rtl w:val="0"/>
              </w:rPr>
              <w:t xml:space="preserve">Le gardien de la structure de la chose = qualifier la structure comme instrument du dommage. </w:t>
            </w:r>
          </w:p>
          <w:p w:rsidR="00000000" w:rsidDel="00000000" w:rsidP="00000000" w:rsidRDefault="00000000" w:rsidRPr="00000000" w14:paraId="000000C8">
            <w:pPr>
              <w:pageBreakBefore w:val="0"/>
              <w:numPr>
                <w:ilvl w:val="0"/>
                <w:numId w:val="12"/>
              </w:numPr>
              <w:spacing w:before="200" w:line="240" w:lineRule="auto"/>
              <w:ind w:left="720" w:hanging="360"/>
            </w:pPr>
            <w:r w:rsidDel="00000000" w:rsidR="00000000" w:rsidRPr="00000000">
              <w:rPr>
                <w:b w:val="1"/>
                <w:shd w:fill="b9feb9" w:val="clear"/>
                <w:rtl w:val="0"/>
              </w:rPr>
              <w:t xml:space="preserve">Étape 5</w:t>
            </w:r>
            <w:r w:rsidDel="00000000" w:rsidR="00000000" w:rsidRPr="00000000">
              <w:rPr>
                <w:shd w:fill="b9feb9" w:val="clear"/>
                <w:rtl w:val="0"/>
              </w:rPr>
              <w:t xml:space="preserve"> : L’exonération du gardien</w:t>
            </w:r>
            <w:r w:rsidDel="00000000" w:rsidR="00000000" w:rsidRPr="00000000">
              <w:rPr>
                <w:rtl w:val="0"/>
              </w:rPr>
              <w:t xml:space="preserve">  : Le gardien est responsable de plein droit (sans faute). Néanmoins, il peut s’exonérer de par :</w:t>
            </w:r>
          </w:p>
          <w:p w:rsidR="00000000" w:rsidDel="00000000" w:rsidP="00000000" w:rsidRDefault="00000000" w:rsidRPr="00000000" w14:paraId="000000C9">
            <w:pPr>
              <w:pageBreakBefore w:val="0"/>
              <w:numPr>
                <w:ilvl w:val="1"/>
                <w:numId w:val="12"/>
              </w:numPr>
              <w:spacing w:before="200" w:line="240" w:lineRule="auto"/>
              <w:ind w:left="1440" w:hanging="360"/>
              <w:rPr>
                <w:u w:val="none"/>
              </w:rPr>
            </w:pPr>
            <w:r w:rsidDel="00000000" w:rsidR="00000000" w:rsidRPr="00000000">
              <w:rPr>
                <w:rtl w:val="0"/>
              </w:rPr>
              <w:t xml:space="preserve">La force majeure </w:t>
            </w:r>
          </w:p>
          <w:p w:rsidR="00000000" w:rsidDel="00000000" w:rsidP="00000000" w:rsidRDefault="00000000" w:rsidRPr="00000000" w14:paraId="000000CA">
            <w:pPr>
              <w:pageBreakBefore w:val="0"/>
              <w:numPr>
                <w:ilvl w:val="1"/>
                <w:numId w:val="12"/>
              </w:numPr>
              <w:spacing w:before="200" w:line="240" w:lineRule="auto"/>
              <w:ind w:left="1440" w:hanging="360"/>
              <w:rPr>
                <w:u w:val="none"/>
              </w:rPr>
            </w:pPr>
            <w:r w:rsidDel="00000000" w:rsidR="00000000" w:rsidRPr="00000000">
              <w:rPr>
                <w:rtl w:val="0"/>
              </w:rPr>
              <w:t xml:space="preserve">La faute de la victime </w:t>
            </w:r>
          </w:p>
          <w:p w:rsidR="00000000" w:rsidDel="00000000" w:rsidP="00000000" w:rsidRDefault="00000000" w:rsidRPr="00000000" w14:paraId="000000CB">
            <w:pPr>
              <w:pageBreakBefore w:val="0"/>
              <w:numPr>
                <w:ilvl w:val="1"/>
                <w:numId w:val="12"/>
              </w:numPr>
              <w:spacing w:before="200" w:line="240" w:lineRule="auto"/>
              <w:ind w:left="1440" w:hanging="360"/>
              <w:rPr>
                <w:u w:val="none"/>
              </w:rPr>
            </w:pPr>
            <w:r w:rsidDel="00000000" w:rsidR="00000000" w:rsidRPr="00000000">
              <w:rPr>
                <w:rtl w:val="0"/>
              </w:rPr>
              <w:t xml:space="preserve">Le fait d’un tiers</w:t>
            </w:r>
          </w:p>
          <w:p w:rsidR="00000000" w:rsidDel="00000000" w:rsidP="00000000" w:rsidRDefault="00000000" w:rsidRPr="00000000" w14:paraId="000000CC">
            <w:pPr>
              <w:pageBreakBefore w:val="0"/>
              <w:numPr>
                <w:ilvl w:val="1"/>
                <w:numId w:val="12"/>
              </w:numPr>
              <w:spacing w:before="200" w:line="240" w:lineRule="auto"/>
              <w:ind w:left="1440" w:hanging="360"/>
              <w:rPr>
                <w:u w:val="none"/>
              </w:rPr>
            </w:pPr>
            <w:r w:rsidDel="00000000" w:rsidR="00000000" w:rsidRPr="00000000">
              <w:rPr>
                <w:shd w:fill="ffbbbb" w:val="clear"/>
                <w:rtl w:val="0"/>
              </w:rPr>
              <w:t xml:space="preserve">La théorie de l’acceptation des risques</w:t>
            </w:r>
            <w:r w:rsidDel="00000000" w:rsidR="00000000" w:rsidRPr="00000000">
              <w:rPr>
                <w:rtl w:val="0"/>
              </w:rPr>
              <w:t xml:space="preserve"> : elle s’applique qu’en matière sportive qui ne s’applique que pour les </w:t>
            </w:r>
            <w:r w:rsidDel="00000000" w:rsidR="00000000" w:rsidRPr="00000000">
              <w:rPr>
                <w:b w:val="1"/>
                <w:color w:val="cc0000"/>
                <w:rtl w:val="0"/>
              </w:rPr>
              <w:t xml:space="preserve">dommages matériels</w:t>
            </w:r>
            <w:r w:rsidDel="00000000" w:rsidR="00000000" w:rsidRPr="00000000">
              <w:rPr>
                <w:rtl w:val="0"/>
              </w:rPr>
              <w:t xml:space="preserve"> mais pas pour les </w:t>
            </w:r>
            <w:r w:rsidDel="00000000" w:rsidR="00000000" w:rsidRPr="00000000">
              <w:rPr>
                <w:b w:val="1"/>
                <w:color w:val="1155cc"/>
                <w:rtl w:val="0"/>
              </w:rPr>
              <w:t xml:space="preserve">dommages corporels</w:t>
            </w:r>
            <w:r w:rsidDel="00000000" w:rsidR="00000000" w:rsidRPr="00000000">
              <w:rPr>
                <w:rtl w:val="0"/>
              </w:rPr>
              <w:t xml:space="preserve"> (Art. L321-3-1 du Code du sport). En dehors de ces cas, la jurisprudence est très réticente à admettre l’acceptation des risques. </w:t>
            </w:r>
            <w:r w:rsidDel="00000000" w:rsidR="00000000" w:rsidRPr="00000000">
              <w:rPr>
                <w:rtl w:val="0"/>
              </w:rPr>
            </w:r>
          </w:p>
        </w:tc>
      </w:tr>
    </w:tbl>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Style w:val="Heading3"/>
        <w:pageBreakBefore w:val="0"/>
        <w:numPr>
          <w:ilvl w:val="2"/>
          <w:numId w:val="4"/>
        </w:numPr>
        <w:spacing w:before="200" w:lineRule="auto"/>
        <w:ind w:left="2880" w:hanging="360"/>
        <w:rPr/>
      </w:pPr>
      <w:bookmarkStart w:colFirst="0" w:colLast="0" w:name="_udcywof19t3w" w:id="26"/>
      <w:bookmarkEnd w:id="26"/>
      <w:r w:rsidDel="00000000" w:rsidR="00000000" w:rsidRPr="00000000">
        <w:rPr>
          <w:rtl w:val="0"/>
        </w:rPr>
        <w:t xml:space="preserve">La responsabilité spéciale du fait des choses : régimes particuliers</w:t>
      </w:r>
    </w:p>
    <w:p w:rsidR="00000000" w:rsidDel="00000000" w:rsidP="00000000" w:rsidRDefault="00000000" w:rsidRPr="00000000" w14:paraId="000000CF">
      <w:pPr>
        <w:pStyle w:val="Heading4"/>
        <w:pageBreakBefore w:val="0"/>
        <w:numPr>
          <w:ilvl w:val="3"/>
          <w:numId w:val="4"/>
        </w:numPr>
        <w:spacing w:before="200" w:lineRule="auto"/>
        <w:ind w:left="3600" w:hanging="360"/>
      </w:pPr>
      <w:bookmarkStart w:colFirst="0" w:colLast="0" w:name="_rfwt0m6j8ev0" w:id="27"/>
      <w:bookmarkEnd w:id="27"/>
      <w:r w:rsidDel="00000000" w:rsidR="00000000" w:rsidRPr="00000000">
        <w:rPr>
          <w:rtl w:val="0"/>
        </w:rPr>
        <w:t xml:space="preserve">La responsabilité du fait des animaux </w:t>
      </w:r>
    </w:p>
    <w:p w:rsidR="00000000" w:rsidDel="00000000" w:rsidP="00000000" w:rsidRDefault="00000000" w:rsidRPr="00000000" w14:paraId="000000D0">
      <w:pPr>
        <w:pStyle w:val="Heading2"/>
        <w:pageBreakBefore w:val="0"/>
        <w:ind w:left="0" w:firstLine="0"/>
        <w:rPr/>
      </w:pPr>
      <w:bookmarkStart w:colFirst="0" w:colLast="0" w:name="_svoodd7a2otw" w:id="28"/>
      <w:bookmarkEnd w:id="28"/>
      <w:r w:rsidDel="00000000" w:rsidR="00000000" w:rsidRPr="00000000">
        <w:rPr>
          <w:rtl w:val="0"/>
        </w:rPr>
      </w:r>
    </w:p>
    <w:tbl>
      <w:tblPr>
        <w:tblStyle w:val="Table13"/>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Le traitement de la responsabilité du fait des animaux</w:t>
            </w:r>
            <w:r w:rsidDel="00000000" w:rsidR="00000000" w:rsidRPr="00000000">
              <w:rPr>
                <w:rtl w:val="0"/>
              </w:rPr>
              <w:t xml:space="preserve"> (Art. 1243 du Code civil)</w:t>
            </w:r>
          </w:p>
          <w:p w:rsidR="00000000" w:rsidDel="00000000" w:rsidP="00000000" w:rsidRDefault="00000000" w:rsidRPr="00000000" w14:paraId="000000D2">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0D3">
            <w:pPr>
              <w:pageBreakBefore w:val="0"/>
              <w:numPr>
                <w:ilvl w:val="0"/>
                <w:numId w:val="12"/>
              </w:numPr>
              <w:spacing w:before="200" w:line="240" w:lineRule="auto"/>
              <w:ind w:left="720" w:hanging="360"/>
            </w:pPr>
            <w:r w:rsidDel="00000000" w:rsidR="00000000" w:rsidRPr="00000000">
              <w:rPr>
                <w:b w:val="1"/>
                <w:shd w:fill="b9feb9" w:val="clear"/>
                <w:rtl w:val="0"/>
              </w:rPr>
              <w:t xml:space="preserve">Étape 1</w:t>
            </w:r>
            <w:r w:rsidDel="00000000" w:rsidR="00000000" w:rsidRPr="00000000">
              <w:rPr>
                <w:shd w:fill="b9feb9" w:val="clear"/>
                <w:rtl w:val="0"/>
              </w:rPr>
              <w:t xml:space="preserve"> : Enoncer le principe</w:t>
            </w:r>
            <w:r w:rsidDel="00000000" w:rsidR="00000000" w:rsidRPr="00000000">
              <w:rPr>
                <w:rtl w:val="0"/>
              </w:rPr>
              <w:t xml:space="preserve"> : «Le propriétaire d'un animal, ou celui qui s'en sert, pendant qu'il est à son usage, est responsable du dommage que l'animal a causé, soit que l'animal fût sous sa garde, soit qu'il fût égaré ou échappé.» (</w:t>
            </w:r>
            <w:r w:rsidDel="00000000" w:rsidR="00000000" w:rsidRPr="00000000">
              <w:rPr>
                <w:shd w:fill="ffe800" w:val="clear"/>
                <w:rtl w:val="0"/>
              </w:rPr>
              <w:t xml:space="preserve">Art. 1243 du Code civil</w:t>
            </w:r>
            <w:r w:rsidDel="00000000" w:rsidR="00000000" w:rsidRPr="00000000">
              <w:rPr>
                <w:rtl w:val="0"/>
              </w:rPr>
              <w:t xml:space="preserve">)</w:t>
            </w:r>
          </w:p>
          <w:p w:rsidR="00000000" w:rsidDel="00000000" w:rsidP="00000000" w:rsidRDefault="00000000" w:rsidRPr="00000000" w14:paraId="000000D4">
            <w:pPr>
              <w:pageBreakBefore w:val="0"/>
              <w:numPr>
                <w:ilvl w:val="1"/>
                <w:numId w:val="12"/>
              </w:numPr>
              <w:spacing w:before="200" w:line="240" w:lineRule="auto"/>
              <w:ind w:left="1440" w:hanging="360"/>
              <w:rPr>
                <w:b w:val="1"/>
                <w:color w:val="1155cc"/>
              </w:rPr>
            </w:pPr>
            <w:r w:rsidDel="00000000" w:rsidR="00000000" w:rsidRPr="00000000">
              <w:rPr>
                <w:b w:val="1"/>
                <w:color w:val="1155cc"/>
                <w:rtl w:val="0"/>
              </w:rPr>
              <w:t xml:space="preserve">Exclusion : Cela ne vise pas les animaux sauvages</w:t>
            </w:r>
          </w:p>
          <w:p w:rsidR="00000000" w:rsidDel="00000000" w:rsidP="00000000" w:rsidRDefault="00000000" w:rsidRPr="00000000" w14:paraId="000000D5">
            <w:pPr>
              <w:pageBreakBefore w:val="0"/>
              <w:numPr>
                <w:ilvl w:val="0"/>
                <w:numId w:val="12"/>
              </w:numPr>
              <w:spacing w:before="200" w:line="240" w:lineRule="auto"/>
              <w:ind w:left="720" w:hanging="360"/>
            </w:pPr>
            <w:r w:rsidDel="00000000" w:rsidR="00000000" w:rsidRPr="00000000">
              <w:rPr>
                <w:b w:val="1"/>
                <w:shd w:fill="b9feb9" w:val="clear"/>
                <w:rtl w:val="0"/>
              </w:rPr>
              <w:t xml:space="preserve">Étape 2</w:t>
            </w:r>
            <w:r w:rsidDel="00000000" w:rsidR="00000000" w:rsidRPr="00000000">
              <w:rPr>
                <w:shd w:fill="b9feb9" w:val="clear"/>
                <w:rtl w:val="0"/>
              </w:rPr>
              <w:t xml:space="preserve"> : Qualifier le fait dommageable de l’animal</w:t>
            </w:r>
            <w:r w:rsidDel="00000000" w:rsidR="00000000" w:rsidRPr="00000000">
              <w:rPr>
                <w:rtl w:val="0"/>
              </w:rPr>
              <w:t xml:space="preserve"> : On distingue </w:t>
            </w:r>
          </w:p>
          <w:p w:rsidR="00000000" w:rsidDel="00000000" w:rsidP="00000000" w:rsidRDefault="00000000" w:rsidRPr="00000000" w14:paraId="000000D6">
            <w:pPr>
              <w:pageBreakBefore w:val="0"/>
              <w:numPr>
                <w:ilvl w:val="1"/>
                <w:numId w:val="12"/>
              </w:numPr>
              <w:spacing w:before="200" w:line="240" w:lineRule="auto"/>
              <w:ind w:left="1440" w:hanging="360"/>
            </w:pPr>
            <w:r w:rsidDel="00000000" w:rsidR="00000000" w:rsidRPr="00000000">
              <w:rPr>
                <w:shd w:fill="a1ffd9" w:val="clear"/>
                <w:rtl w:val="0"/>
              </w:rPr>
              <w:t xml:space="preserve">Si l’animal était en mouvement et en contact</w:t>
            </w:r>
            <w:r w:rsidDel="00000000" w:rsidR="00000000" w:rsidRPr="00000000">
              <w:rPr>
                <w:rtl w:val="0"/>
              </w:rPr>
              <w:t xml:space="preserve"> = son rôle actif est présumé (Civ. 26 mai 1852) ; </w:t>
            </w:r>
          </w:p>
          <w:p w:rsidR="00000000" w:rsidDel="00000000" w:rsidP="00000000" w:rsidRDefault="00000000" w:rsidRPr="00000000" w14:paraId="000000D7">
            <w:pPr>
              <w:pageBreakBefore w:val="0"/>
              <w:numPr>
                <w:ilvl w:val="1"/>
                <w:numId w:val="12"/>
              </w:numPr>
              <w:spacing w:before="200" w:line="240" w:lineRule="auto"/>
              <w:ind w:left="1440" w:hanging="360"/>
            </w:pPr>
            <w:r w:rsidDel="00000000" w:rsidR="00000000" w:rsidRPr="00000000">
              <w:rPr>
                <w:shd w:fill="a1ffd9" w:val="clear"/>
                <w:rtl w:val="0"/>
              </w:rPr>
              <w:t xml:space="preserve">Si l’animal était inerte ou sans contact</w:t>
            </w:r>
            <w:r w:rsidDel="00000000" w:rsidR="00000000" w:rsidRPr="00000000">
              <w:rPr>
                <w:rtl w:val="0"/>
              </w:rPr>
              <w:t xml:space="preserve"> = la victime doit démontrer une position anormal de la chose ou un mauvais état qui lui donnait un caractère dangereux.</w:t>
            </w:r>
          </w:p>
          <w:p w:rsidR="00000000" w:rsidDel="00000000" w:rsidP="00000000" w:rsidRDefault="00000000" w:rsidRPr="00000000" w14:paraId="000000D8">
            <w:pPr>
              <w:pageBreakBefore w:val="0"/>
              <w:numPr>
                <w:ilvl w:val="0"/>
                <w:numId w:val="12"/>
              </w:numPr>
              <w:spacing w:before="200" w:line="240" w:lineRule="auto"/>
              <w:ind w:left="720" w:hanging="360"/>
            </w:pPr>
            <w:r w:rsidDel="00000000" w:rsidR="00000000" w:rsidRPr="00000000">
              <w:rPr>
                <w:b w:val="1"/>
                <w:shd w:fill="b9feb9" w:val="clear"/>
                <w:rtl w:val="0"/>
              </w:rPr>
              <w:t xml:space="preserve">Étape 3</w:t>
            </w:r>
            <w:r w:rsidDel="00000000" w:rsidR="00000000" w:rsidRPr="00000000">
              <w:rPr>
                <w:shd w:fill="b9feb9" w:val="clear"/>
                <w:rtl w:val="0"/>
              </w:rPr>
              <w:t xml:space="preserve"> : Mettre en oeuvre la responsabilité</w:t>
            </w:r>
            <w:r w:rsidDel="00000000" w:rsidR="00000000" w:rsidRPr="00000000">
              <w:rPr>
                <w:rtl w:val="0"/>
              </w:rPr>
              <w:t xml:space="preserve">  : Principe = le propriétaire est présumé avoir la garde de son animal même s’il lui a échappé. Celui qui s’en sert peut aussi engager sa responsabilité mais le propriétaire devra prouver le transfert de la garde. Le gardien est celui qui a la garde matérielle (usage, contrôle, direction). </w:t>
            </w:r>
            <w:r w:rsidDel="00000000" w:rsidR="00000000" w:rsidRPr="00000000">
              <w:rPr>
                <w:rtl w:val="0"/>
              </w:rPr>
            </w:r>
          </w:p>
        </w:tc>
      </w:tr>
    </w:tbl>
    <w:p w:rsidR="00000000" w:rsidDel="00000000" w:rsidP="00000000" w:rsidRDefault="00000000" w:rsidRPr="00000000" w14:paraId="000000D9">
      <w:pPr>
        <w:pStyle w:val="Heading2"/>
        <w:pageBreakBefore w:val="0"/>
        <w:ind w:left="0" w:firstLine="0"/>
        <w:rPr/>
      </w:pPr>
      <w:bookmarkStart w:colFirst="0" w:colLast="0" w:name="_qp169j3n77qg" w:id="29"/>
      <w:bookmarkEnd w:id="29"/>
      <w:r w:rsidDel="00000000" w:rsidR="00000000" w:rsidRPr="00000000">
        <w:rPr>
          <w:rtl w:val="0"/>
        </w:rPr>
      </w:r>
    </w:p>
    <w:p w:rsidR="00000000" w:rsidDel="00000000" w:rsidP="00000000" w:rsidRDefault="00000000" w:rsidRPr="00000000" w14:paraId="000000DA">
      <w:pPr>
        <w:pStyle w:val="Heading4"/>
        <w:pageBreakBefore w:val="0"/>
        <w:numPr>
          <w:ilvl w:val="3"/>
          <w:numId w:val="4"/>
        </w:numPr>
        <w:spacing w:before="200" w:lineRule="auto"/>
        <w:ind w:left="3600" w:hanging="360"/>
        <w:rPr/>
      </w:pPr>
      <w:bookmarkStart w:colFirst="0" w:colLast="0" w:name="_f43vmnxym21v" w:id="30"/>
      <w:bookmarkEnd w:id="30"/>
      <w:r w:rsidDel="00000000" w:rsidR="00000000" w:rsidRPr="00000000">
        <w:rPr>
          <w:rtl w:val="0"/>
        </w:rPr>
        <w:t xml:space="preserve">La responsabilité du fait de la ruine d’un batiment</w:t>
      </w:r>
    </w:p>
    <w:p w:rsidR="00000000" w:rsidDel="00000000" w:rsidP="00000000" w:rsidRDefault="00000000" w:rsidRPr="00000000" w14:paraId="000000DB">
      <w:pPr>
        <w:pStyle w:val="Heading2"/>
        <w:pageBreakBefore w:val="0"/>
        <w:ind w:left="0" w:firstLine="0"/>
        <w:rPr/>
      </w:pPr>
      <w:bookmarkStart w:colFirst="0" w:colLast="0" w:name="_wfx9v93uhl2" w:id="31"/>
      <w:bookmarkEnd w:id="31"/>
      <w:r w:rsidDel="00000000" w:rsidR="00000000" w:rsidRPr="00000000">
        <w:rPr>
          <w:rtl w:val="0"/>
        </w:rPr>
      </w:r>
    </w:p>
    <w:tbl>
      <w:tblPr>
        <w:tblStyle w:val="Table14"/>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Le traitement de la responsabilité du fait de la ruine des bâtiments </w:t>
            </w:r>
            <w:r w:rsidDel="00000000" w:rsidR="00000000" w:rsidRPr="00000000">
              <w:rPr>
                <w:rtl w:val="0"/>
              </w:rPr>
              <w:t xml:space="preserve"> (Art. 1244 du Code civil)</w:t>
            </w:r>
          </w:p>
          <w:p w:rsidR="00000000" w:rsidDel="00000000" w:rsidP="00000000" w:rsidRDefault="00000000" w:rsidRPr="00000000" w14:paraId="000000DD">
            <w:pPr>
              <w:pageBreakBefore w:val="0"/>
              <w:widowControl w:val="0"/>
              <w:spacing w:line="240" w:lineRule="auto"/>
              <w:jc w:val="center"/>
              <w:rPr/>
            </w:pPr>
            <w:r w:rsidDel="00000000" w:rsidR="00000000" w:rsidRPr="00000000">
              <w:rPr>
                <w:rtl w:val="0"/>
              </w:rPr>
            </w:r>
          </w:p>
          <w:p w:rsidR="00000000" w:rsidDel="00000000" w:rsidP="00000000" w:rsidRDefault="00000000" w:rsidRPr="00000000" w14:paraId="000000DE">
            <w:pPr>
              <w:pageBreakBefore w:val="0"/>
              <w:numPr>
                <w:ilvl w:val="0"/>
                <w:numId w:val="12"/>
              </w:numPr>
              <w:spacing w:before="200" w:line="240" w:lineRule="auto"/>
              <w:ind w:left="720" w:hanging="360"/>
            </w:pPr>
            <w:r w:rsidDel="00000000" w:rsidR="00000000" w:rsidRPr="00000000">
              <w:rPr>
                <w:b w:val="1"/>
                <w:shd w:fill="b9feb9" w:val="clear"/>
                <w:rtl w:val="0"/>
              </w:rPr>
              <w:t xml:space="preserve">Étape 1</w:t>
            </w:r>
            <w:r w:rsidDel="00000000" w:rsidR="00000000" w:rsidRPr="00000000">
              <w:rPr>
                <w:shd w:fill="b9feb9" w:val="clear"/>
                <w:rtl w:val="0"/>
              </w:rPr>
              <w:t xml:space="preserve"> : Enoncer le principe</w:t>
            </w:r>
            <w:r w:rsidDel="00000000" w:rsidR="00000000" w:rsidRPr="00000000">
              <w:rPr>
                <w:rtl w:val="0"/>
              </w:rPr>
              <w:t xml:space="preserve"> : «Le </w:t>
            </w:r>
            <w:r w:rsidDel="00000000" w:rsidR="00000000" w:rsidRPr="00000000">
              <w:rPr>
                <w:b w:val="1"/>
                <w:rtl w:val="0"/>
              </w:rPr>
              <w:t xml:space="preserve">propriétaire</w:t>
            </w:r>
            <w:r w:rsidDel="00000000" w:rsidR="00000000" w:rsidRPr="00000000">
              <w:rPr>
                <w:rtl w:val="0"/>
              </w:rPr>
              <w:t xml:space="preserve"> d'un bâtiment est responsable du dommage causé par sa </w:t>
            </w:r>
            <w:r w:rsidDel="00000000" w:rsidR="00000000" w:rsidRPr="00000000">
              <w:rPr>
                <w:b w:val="1"/>
                <w:rtl w:val="0"/>
              </w:rPr>
              <w:t xml:space="preserve">ruine</w:t>
            </w:r>
            <w:r w:rsidDel="00000000" w:rsidR="00000000" w:rsidRPr="00000000">
              <w:rPr>
                <w:rtl w:val="0"/>
              </w:rPr>
              <w:t xml:space="preserve">, lorsqu'elle est arrivée par une suite du </w:t>
            </w:r>
            <w:r w:rsidDel="00000000" w:rsidR="00000000" w:rsidRPr="00000000">
              <w:rPr>
                <w:b w:val="1"/>
                <w:color w:val="00c629"/>
                <w:rtl w:val="0"/>
              </w:rPr>
              <w:t xml:space="preserve">défaut d'entretien</w:t>
            </w:r>
            <w:r w:rsidDel="00000000" w:rsidR="00000000" w:rsidRPr="00000000">
              <w:rPr>
                <w:rtl w:val="0"/>
              </w:rPr>
              <w:t xml:space="preserve"> ou par le </w:t>
            </w:r>
            <w:r w:rsidDel="00000000" w:rsidR="00000000" w:rsidRPr="00000000">
              <w:rPr>
                <w:b w:val="1"/>
                <w:color w:val="00c629"/>
                <w:rtl w:val="0"/>
              </w:rPr>
              <w:t xml:space="preserve">vice de sa construction</w:t>
            </w:r>
            <w:r w:rsidDel="00000000" w:rsidR="00000000" w:rsidRPr="00000000">
              <w:rPr>
                <w:rtl w:val="0"/>
              </w:rPr>
              <w:t xml:space="preserve">» (</w:t>
            </w:r>
            <w:r w:rsidDel="00000000" w:rsidR="00000000" w:rsidRPr="00000000">
              <w:rPr>
                <w:shd w:fill="ffe800" w:val="clear"/>
                <w:rtl w:val="0"/>
              </w:rPr>
              <w:t xml:space="preserve">Art. 1244 du Code civil</w:t>
            </w:r>
            <w:r w:rsidDel="00000000" w:rsidR="00000000" w:rsidRPr="00000000">
              <w:rPr>
                <w:rtl w:val="0"/>
              </w:rPr>
              <w:t xml:space="preserve">).</w:t>
            </w:r>
          </w:p>
          <w:p w:rsidR="00000000" w:rsidDel="00000000" w:rsidP="00000000" w:rsidRDefault="00000000" w:rsidRPr="00000000" w14:paraId="000000DF">
            <w:pPr>
              <w:pageBreakBefore w:val="0"/>
              <w:numPr>
                <w:ilvl w:val="0"/>
                <w:numId w:val="12"/>
              </w:numPr>
              <w:spacing w:before="200" w:line="240" w:lineRule="auto"/>
              <w:ind w:left="720" w:hanging="360"/>
            </w:pPr>
            <w:r w:rsidDel="00000000" w:rsidR="00000000" w:rsidRPr="00000000">
              <w:rPr>
                <w:b w:val="1"/>
                <w:shd w:fill="b9feb9" w:val="clear"/>
                <w:rtl w:val="0"/>
              </w:rPr>
              <w:t xml:space="preserve">Étape 2</w:t>
            </w:r>
            <w:r w:rsidDel="00000000" w:rsidR="00000000" w:rsidRPr="00000000">
              <w:rPr>
                <w:shd w:fill="b9feb9" w:val="clear"/>
                <w:rtl w:val="0"/>
              </w:rPr>
              <w:t xml:space="preserve"> : Enoncer le champs d’application </w:t>
            </w:r>
            <w:r w:rsidDel="00000000" w:rsidR="00000000" w:rsidRPr="00000000">
              <w:rPr>
                <w:rtl w:val="0"/>
              </w:rPr>
              <w:t xml:space="preserve"> : </w:t>
            </w:r>
          </w:p>
          <w:p w:rsidR="00000000" w:rsidDel="00000000" w:rsidP="00000000" w:rsidRDefault="00000000" w:rsidRPr="00000000" w14:paraId="000000E0">
            <w:pPr>
              <w:pageBreakBefore w:val="0"/>
              <w:numPr>
                <w:ilvl w:val="1"/>
                <w:numId w:val="12"/>
              </w:numPr>
              <w:spacing w:before="200" w:line="240" w:lineRule="auto"/>
              <w:ind w:left="1440" w:hanging="360"/>
            </w:pPr>
            <w:r w:rsidDel="00000000" w:rsidR="00000000" w:rsidRPr="00000000">
              <w:rPr>
                <w:rtl w:val="0"/>
              </w:rPr>
              <w:t xml:space="preserve">Un batiment est toute construction, mais pas un rocher.</w:t>
            </w:r>
          </w:p>
          <w:p w:rsidR="00000000" w:rsidDel="00000000" w:rsidP="00000000" w:rsidRDefault="00000000" w:rsidRPr="00000000" w14:paraId="000000E1">
            <w:pPr>
              <w:pageBreakBefore w:val="0"/>
              <w:numPr>
                <w:ilvl w:val="1"/>
                <w:numId w:val="12"/>
              </w:numPr>
              <w:spacing w:before="200" w:line="240" w:lineRule="auto"/>
              <w:ind w:left="1440" w:hanging="360"/>
              <w:rPr>
                <w:u w:val="none"/>
              </w:rPr>
            </w:pPr>
            <w:r w:rsidDel="00000000" w:rsidR="00000000" w:rsidRPr="00000000">
              <w:rPr>
                <w:rtl w:val="0"/>
              </w:rPr>
              <w:t xml:space="preserve">Un dommage qui provient d’une d'une ruine : à cause d’un vice de construction ou d’un faut d’entretien dont c’est à la victime de prouver cela. </w:t>
            </w:r>
          </w:p>
          <w:p w:rsidR="00000000" w:rsidDel="00000000" w:rsidP="00000000" w:rsidRDefault="00000000" w:rsidRPr="00000000" w14:paraId="000000E2">
            <w:pPr>
              <w:pageBreakBefore w:val="0"/>
              <w:numPr>
                <w:ilvl w:val="2"/>
                <w:numId w:val="12"/>
              </w:numPr>
              <w:spacing w:before="200" w:line="240" w:lineRule="auto"/>
              <w:ind w:left="2160" w:hanging="360"/>
              <w:rPr>
                <w:u w:val="none"/>
              </w:rPr>
            </w:pPr>
            <w:r w:rsidDel="00000000" w:rsidR="00000000" w:rsidRPr="00000000">
              <w:rPr>
                <w:rtl w:val="0"/>
              </w:rPr>
              <w:t xml:space="preserve">Analyse : Ce régime est moins favorable que la responsabilité générale du fait des choses car la preuve est plus difficile à apporter. </w:t>
            </w:r>
          </w:p>
          <w:p w:rsidR="00000000" w:rsidDel="00000000" w:rsidP="00000000" w:rsidRDefault="00000000" w:rsidRPr="00000000" w14:paraId="000000E3">
            <w:pPr>
              <w:pageBreakBefore w:val="0"/>
              <w:numPr>
                <w:ilvl w:val="0"/>
                <w:numId w:val="12"/>
              </w:numPr>
              <w:spacing w:before="200" w:line="240" w:lineRule="auto"/>
              <w:ind w:left="720" w:hanging="360"/>
            </w:pPr>
            <w:r w:rsidDel="00000000" w:rsidR="00000000" w:rsidRPr="00000000">
              <w:rPr>
                <w:b w:val="1"/>
                <w:shd w:fill="b9feb9" w:val="clear"/>
                <w:rtl w:val="0"/>
              </w:rPr>
              <w:t xml:space="preserve">Étape 3</w:t>
            </w:r>
            <w:r w:rsidDel="00000000" w:rsidR="00000000" w:rsidRPr="00000000">
              <w:rPr>
                <w:shd w:fill="b9feb9" w:val="clear"/>
                <w:rtl w:val="0"/>
              </w:rPr>
              <w:t xml:space="preserve"> : Mettre en oeuvre la responsabilité du propriétaire</w:t>
            </w:r>
            <w:r w:rsidDel="00000000" w:rsidR="00000000" w:rsidRPr="00000000">
              <w:rPr>
                <w:rtl w:val="0"/>
              </w:rPr>
              <w:t xml:space="preserve"> : Responsabilité sans faute et de plein droit du propriétaire même si le défaut d’entretien provient d’un manque d’entretien par l’ancien propriétaire. </w:t>
            </w:r>
          </w:p>
          <w:p w:rsidR="00000000" w:rsidDel="00000000" w:rsidP="00000000" w:rsidRDefault="00000000" w:rsidRPr="00000000" w14:paraId="000000E4">
            <w:pPr>
              <w:pageBreakBefore w:val="0"/>
              <w:spacing w:before="200" w:line="240" w:lineRule="auto"/>
              <w:rPr>
                <w:b w:val="1"/>
                <w:i w:val="1"/>
              </w:rPr>
            </w:pPr>
            <w:r w:rsidDel="00000000" w:rsidR="00000000" w:rsidRPr="00000000">
              <w:rPr>
                <w:b w:val="1"/>
                <w:i w:val="1"/>
                <w:shd w:fill="a1ffd9" w:val="clear"/>
                <w:rtl w:val="0"/>
              </w:rPr>
              <w:t xml:space="preserve">Quid du cas  ou le gardien de l’immeuble n’est pas le même que le propriétaire de l'immeuble ?</w:t>
            </w:r>
            <w:r w:rsidDel="00000000" w:rsidR="00000000" w:rsidRPr="00000000">
              <w:rPr>
                <w:b w:val="1"/>
                <w:i w:val="1"/>
                <w:rtl w:val="0"/>
              </w:rPr>
              <w:t xml:space="preserve"> </w:t>
            </w:r>
          </w:p>
          <w:p w:rsidR="00000000" w:rsidDel="00000000" w:rsidP="00000000" w:rsidRDefault="00000000" w:rsidRPr="00000000" w14:paraId="000000E5">
            <w:pPr>
              <w:pageBreakBefore w:val="0"/>
              <w:numPr>
                <w:ilvl w:val="0"/>
                <w:numId w:val="9"/>
              </w:numPr>
              <w:spacing w:before="200" w:line="240" w:lineRule="auto"/>
              <w:ind w:left="720" w:hanging="360"/>
              <w:rPr/>
            </w:pPr>
            <w:r w:rsidDel="00000000" w:rsidR="00000000" w:rsidRPr="00000000">
              <w:rPr>
                <w:rtl w:val="0"/>
              </w:rPr>
              <w:t xml:space="preserve">La victime peut rechercher la responsabilité du gardien sur le fondement de l’Art. 1242 al. 1er du Code civil. (</w:t>
            </w:r>
            <w:r w:rsidDel="00000000" w:rsidR="00000000" w:rsidRPr="00000000">
              <w:rPr>
                <w:shd w:fill="ffe800" w:val="clear"/>
                <w:rtl w:val="0"/>
              </w:rPr>
              <w:t xml:space="preserve">Civ. 2e, 8 février 2006 n° 04-19371</w:t>
            </w:r>
            <w:r w:rsidDel="00000000" w:rsidR="00000000" w:rsidRPr="00000000">
              <w:rPr>
                <w:rtl w:val="0"/>
              </w:rPr>
              <w:t xml:space="preserve">) et le propriétaire sur le fondement de l’Art. 1244 du Code civil).</w:t>
            </w:r>
            <w:r w:rsidDel="00000000" w:rsidR="00000000" w:rsidRPr="00000000">
              <w:rPr>
                <w:rtl w:val="0"/>
              </w:rPr>
            </w:r>
          </w:p>
        </w:tc>
      </w:tr>
    </w:tbl>
    <w:p w:rsidR="00000000" w:rsidDel="00000000" w:rsidP="00000000" w:rsidRDefault="00000000" w:rsidRPr="00000000" w14:paraId="000000E6">
      <w:pPr>
        <w:pStyle w:val="Heading2"/>
        <w:pageBreakBefore w:val="0"/>
        <w:ind w:left="0" w:firstLine="0"/>
        <w:rPr/>
      </w:pPr>
      <w:bookmarkStart w:colFirst="0" w:colLast="0" w:name="_4irjtmky96pv" w:id="32"/>
      <w:bookmarkEnd w:id="32"/>
      <w:r w:rsidDel="00000000" w:rsidR="00000000" w:rsidRPr="00000000">
        <w:br w:type="page"/>
      </w:r>
      <w:r w:rsidDel="00000000" w:rsidR="00000000" w:rsidRPr="00000000">
        <w:rPr>
          <w:rtl w:val="0"/>
        </w:rPr>
      </w:r>
    </w:p>
    <w:p w:rsidR="00000000" w:rsidDel="00000000" w:rsidP="00000000" w:rsidRDefault="00000000" w:rsidRPr="00000000" w14:paraId="000000E7">
      <w:pPr>
        <w:pStyle w:val="Heading2"/>
        <w:pageBreakBefore w:val="0"/>
        <w:numPr>
          <w:ilvl w:val="1"/>
          <w:numId w:val="4"/>
        </w:numPr>
        <w:ind w:left="2160" w:hanging="360"/>
      </w:pPr>
      <w:bookmarkStart w:colFirst="0" w:colLast="0" w:name="_rdrcfroo34pa" w:id="33"/>
      <w:bookmarkEnd w:id="33"/>
      <w:r w:rsidDel="00000000" w:rsidR="00000000" w:rsidRPr="00000000">
        <w:rPr>
          <w:rtl w:val="0"/>
        </w:rPr>
        <w:t xml:space="preserve">Chapitre 4  : </w:t>
      </w:r>
      <w:r w:rsidDel="00000000" w:rsidR="00000000" w:rsidRPr="00000000">
        <w:rPr>
          <w:rtl w:val="0"/>
        </w:rPr>
        <w:t xml:space="preserve">La responsabilité des parents du fait de leur enfant (Art. 1242 al. 4) </w:t>
      </w:r>
      <w:r w:rsidDel="00000000" w:rsidR="00000000" w:rsidRPr="00000000">
        <w:rPr>
          <w:rtl w:val="0"/>
        </w:rPr>
      </w:r>
    </w:p>
    <w:p w:rsidR="00000000" w:rsidDel="00000000" w:rsidP="00000000" w:rsidRDefault="00000000" w:rsidRPr="00000000" w14:paraId="000000E8">
      <w:pPr>
        <w:pageBreakBefore w:val="0"/>
        <w:rPr/>
      </w:pPr>
      <w:r w:rsidDel="00000000" w:rsidR="00000000" w:rsidRPr="00000000">
        <w:rPr>
          <w:rtl w:val="0"/>
        </w:rPr>
      </w:r>
    </w:p>
    <w:p w:rsidR="00000000" w:rsidDel="00000000" w:rsidP="00000000" w:rsidRDefault="00000000" w:rsidRPr="00000000" w14:paraId="000000E9">
      <w:pPr>
        <w:pageBreakBefore w:val="0"/>
        <w:rPr/>
      </w:pPr>
      <w:r w:rsidDel="00000000" w:rsidR="00000000" w:rsidRPr="00000000">
        <w:rPr>
          <w:rtl w:val="0"/>
        </w:rPr>
      </w:r>
    </w:p>
    <w:tbl>
      <w:tblPr>
        <w:tblStyle w:val="Table15"/>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Le traitement de la responsabilité responsabilité des parents du fait de leur enfant</w:t>
            </w:r>
            <w:r w:rsidDel="00000000" w:rsidR="00000000" w:rsidRPr="00000000">
              <w:rPr>
                <w:rtl w:val="0"/>
              </w:rPr>
              <w:t xml:space="preserve"> (Art. 1242 al. 4 du Code civil)</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b9feb9" w:val="clear"/>
                <w:rtl w:val="0"/>
              </w:rPr>
              <w:t xml:space="preserve">Étape 0</w:t>
            </w:r>
            <w:r w:rsidDel="00000000" w:rsidR="00000000" w:rsidRPr="00000000">
              <w:rPr>
                <w:shd w:fill="b9feb9" w:val="clear"/>
                <w:rtl w:val="0"/>
              </w:rPr>
              <w:t xml:space="preserve"> : Raisonnement consultation</w:t>
            </w:r>
            <w:r w:rsidDel="00000000" w:rsidR="00000000" w:rsidRPr="00000000">
              <w:rPr>
                <w:rtl w:val="0"/>
              </w:rPr>
              <w:t xml:space="preserve"> : Rappeler que cette responsabilité n’entrave pas la possibilité pour la victime de rechercher la responsabilité de l’enfant lui-même (</w:t>
            </w:r>
            <w:r w:rsidDel="00000000" w:rsidR="00000000" w:rsidRPr="00000000">
              <w:rPr>
                <w:shd w:fill="ffe800" w:val="clear"/>
                <w:rtl w:val="0"/>
              </w:rPr>
              <w:t xml:space="preserve">Art. 1240 du Code civil</w:t>
            </w:r>
            <w:r w:rsidDel="00000000" w:rsidR="00000000" w:rsidRPr="00000000">
              <w:rPr>
                <w:rtl w:val="0"/>
              </w:rPr>
              <w:t xml:space="preserve">) mais aussi sur le fondement de la responsabilité du fait des choses si l’enfant a tappé avec un objet  (</w:t>
            </w:r>
            <w:r w:rsidDel="00000000" w:rsidR="00000000" w:rsidRPr="00000000">
              <w:rPr>
                <w:shd w:fill="ffe800" w:val="clear"/>
                <w:rtl w:val="0"/>
              </w:rPr>
              <w:t xml:space="preserve">Art. 1242 al. 1er du Code civil)</w:t>
            </w:r>
            <w:r w:rsidDel="00000000" w:rsidR="00000000" w:rsidRPr="00000000">
              <w:rPr>
                <w:rtl w:val="0"/>
              </w:rPr>
              <w:t xml:space="preserve">. (Cass. Civ. 2e, 11 septembre 2014) et même sur le fondement de l’Art. = Invoquer tous les fondements. </w:t>
            </w:r>
          </w:p>
          <w:p w:rsidR="00000000" w:rsidDel="00000000" w:rsidP="00000000" w:rsidRDefault="00000000" w:rsidRPr="00000000" w14:paraId="000000EE">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1</w:t>
            </w:r>
            <w:r w:rsidDel="00000000" w:rsidR="00000000" w:rsidRPr="00000000">
              <w:rPr>
                <w:shd w:fill="b9feb9" w:val="clear"/>
                <w:rtl w:val="0"/>
              </w:rPr>
              <w:t xml:space="preserve"> : Principe </w:t>
            </w:r>
            <w:r w:rsidDel="00000000" w:rsidR="00000000" w:rsidRPr="00000000">
              <w:rPr>
                <w:rtl w:val="0"/>
              </w:rPr>
              <w:t xml:space="preserve"> : «</w:t>
            </w:r>
            <w:r w:rsidDel="00000000" w:rsidR="00000000" w:rsidRPr="00000000">
              <w:rPr>
                <w:b w:val="1"/>
                <w:color w:val="cc0000"/>
                <w:rtl w:val="0"/>
              </w:rPr>
              <w:t xml:space="preserve">Le père et la mère, en tant qu'ils exercent l'autorité parentale, sont solidairement responsables du dommage causé par leurs enfants mineurs habitant avec eux</w:t>
            </w:r>
            <w:r w:rsidDel="00000000" w:rsidR="00000000" w:rsidRPr="00000000">
              <w:rPr>
                <w:rtl w:val="0"/>
              </w:rPr>
              <w:t xml:space="preserve">»</w:t>
            </w:r>
          </w:p>
          <w:p w:rsidR="00000000" w:rsidDel="00000000" w:rsidP="00000000" w:rsidRDefault="00000000" w:rsidRPr="00000000" w14:paraId="000000EF">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(1) Un lien de filiation : la filiation peut être indifféremment biologique ou adoptive. </w:t>
            </w:r>
          </w:p>
          <w:p w:rsidR="00000000" w:rsidDel="00000000" w:rsidP="00000000" w:rsidRDefault="00000000" w:rsidRPr="00000000" w14:paraId="000000F0">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(2) Un enfant mineur non émancipé </w:t>
            </w:r>
          </w:p>
          <w:p w:rsidR="00000000" w:rsidDel="00000000" w:rsidP="00000000" w:rsidRDefault="00000000" w:rsidRPr="00000000" w14:paraId="000000F1">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(3) L’autorité parentale : les parents l’exercent conjointement même s’ils sont divorcés sauf exceptions (destitution de l’autorité parentale) </w:t>
            </w:r>
          </w:p>
          <w:p w:rsidR="00000000" w:rsidDel="00000000" w:rsidP="00000000" w:rsidRDefault="00000000" w:rsidRPr="00000000" w14:paraId="000000F2">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2</w:t>
            </w:r>
            <w:r w:rsidDel="00000000" w:rsidR="00000000" w:rsidRPr="00000000">
              <w:rPr>
                <w:shd w:fill="b9feb9" w:val="clear"/>
                <w:rtl w:val="0"/>
              </w:rPr>
              <w:t xml:space="preserve"> : Les conditions de mise en oeuvre de la responsabilité</w:t>
            </w:r>
            <w:r w:rsidDel="00000000" w:rsidR="00000000" w:rsidRPr="00000000">
              <w:rPr>
                <w:rtl w:val="0"/>
              </w:rPr>
              <w:t xml:space="preserve"> : </w:t>
            </w:r>
          </w:p>
          <w:p w:rsidR="00000000" w:rsidDel="00000000" w:rsidP="00000000" w:rsidRDefault="00000000" w:rsidRPr="00000000" w14:paraId="000000F3">
            <w:pPr>
              <w:pageBreakBefore w:val="0"/>
              <w:widowControl w:val="0"/>
              <w:numPr>
                <w:ilvl w:val="1"/>
                <w:numId w:val="1"/>
              </w:numPr>
              <w:spacing w:before="200" w:line="240" w:lineRule="auto"/>
              <w:ind w:left="1440" w:hanging="360"/>
              <w:jc w:val="left"/>
            </w:pPr>
            <w:r w:rsidDel="00000000" w:rsidR="00000000" w:rsidRPr="00000000">
              <w:rPr>
                <w:rtl w:val="0"/>
              </w:rPr>
              <w:t xml:space="preserve">Un fait de l’enfant sans exigence d’une faute (</w:t>
            </w:r>
            <w:r w:rsidDel="00000000" w:rsidR="00000000" w:rsidRPr="00000000">
              <w:rPr>
                <w:shd w:fill="ffe800" w:val="clear"/>
                <w:rtl w:val="0"/>
              </w:rPr>
              <w:t xml:space="preserve">JP principes A.P., 9 mai 1984 Fullenwarth</w:t>
            </w:r>
            <w:r w:rsidDel="00000000" w:rsidR="00000000" w:rsidRPr="00000000">
              <w:rPr>
                <w:rtl w:val="0"/>
              </w:rPr>
              <w:t xml:space="preserve">) + (</w:t>
            </w:r>
            <w:r w:rsidDel="00000000" w:rsidR="00000000" w:rsidRPr="00000000">
              <w:rPr>
                <w:shd w:fill="ffe800" w:val="clear"/>
                <w:rtl w:val="0"/>
              </w:rPr>
              <w:t xml:space="preserve">JP de principe Civ. 2e, 10 mai 2001, Levert</w:t>
            </w:r>
            <w:r w:rsidDel="00000000" w:rsidR="00000000" w:rsidRPr="00000000">
              <w:rPr>
                <w:rtl w:val="0"/>
              </w:rPr>
              <w:t xml:space="preserve">) + (</w:t>
            </w:r>
            <w:r w:rsidDel="00000000" w:rsidR="00000000" w:rsidRPr="00000000">
              <w:rPr>
                <w:shd w:fill="ffe800" w:val="clear"/>
                <w:rtl w:val="0"/>
              </w:rPr>
              <w:t xml:space="preserve">A.P, 13 décembre 2002</w:t>
            </w:r>
            <w:r w:rsidDel="00000000" w:rsidR="00000000" w:rsidRPr="00000000">
              <w:rPr>
                <w:rtl w:val="0"/>
              </w:rPr>
              <w:t xml:space="preserve">)  ; </w:t>
            </w:r>
          </w:p>
          <w:p w:rsidR="00000000" w:rsidDel="00000000" w:rsidP="00000000" w:rsidRDefault="00000000" w:rsidRPr="00000000" w14:paraId="000000F4">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Une cohabitation de l’enfant avec ses parents : Désormais cohabitation juridique prévoit la responsabilité des parents lors que l’enfant </w:t>
            </w:r>
            <w:r w:rsidDel="00000000" w:rsidR="00000000" w:rsidRPr="00000000">
              <w:rPr>
                <w:b w:val="1"/>
                <w:color w:val="00c629"/>
                <w:rtl w:val="0"/>
              </w:rPr>
              <w:t xml:space="preserve">réside habituellement au domicile des parents</w:t>
            </w:r>
            <w:r w:rsidDel="00000000" w:rsidR="00000000" w:rsidRPr="00000000">
              <w:rPr>
                <w:rtl w:val="0"/>
              </w:rPr>
              <w:t xml:space="preserve"> ou l’un d’entre eux  (</w:t>
            </w:r>
            <w:r w:rsidDel="00000000" w:rsidR="00000000" w:rsidRPr="00000000">
              <w:rPr>
                <w:shd w:fill="fae232" w:val="clear"/>
                <w:rtl w:val="0"/>
              </w:rPr>
              <w:t xml:space="preserve">Civ. 2e, 19 février 1997 Bertrand</w:t>
            </w:r>
            <w:r w:rsidDel="00000000" w:rsidR="00000000" w:rsidRPr="00000000">
              <w:rPr>
                <w:rtl w:val="0"/>
              </w:rPr>
              <w:t xml:space="preserve">) peu importe ou l’enfant était placé au moment du dommage. Seule une décision de justice peut mettre un terme à cette cohabitation juridique en transférant la garde de l’enfant à une autre personne. </w:t>
            </w:r>
          </w:p>
          <w:p w:rsidR="00000000" w:rsidDel="00000000" w:rsidP="00000000" w:rsidRDefault="00000000" w:rsidRPr="00000000" w14:paraId="000000F5">
            <w:pPr>
              <w:pageBreakBefore w:val="0"/>
              <w:widowControl w:val="0"/>
              <w:numPr>
                <w:ilvl w:val="2"/>
                <w:numId w:val="1"/>
              </w:numPr>
              <w:spacing w:before="200" w:line="240" w:lineRule="auto"/>
              <w:ind w:left="2160" w:hanging="360"/>
              <w:jc w:val="left"/>
              <w:rPr>
                <w:u w:val="none"/>
              </w:rPr>
            </w:pPr>
            <w:r w:rsidDel="00000000" w:rsidR="00000000" w:rsidRPr="00000000">
              <w:rPr>
                <w:shd w:fill="a1ffd9" w:val="clear"/>
                <w:rtl w:val="0"/>
              </w:rPr>
              <w:t xml:space="preserve">Hypothèse des parents séparés </w:t>
            </w:r>
            <w:r w:rsidDel="00000000" w:rsidR="00000000" w:rsidRPr="00000000">
              <w:rPr>
                <w:rtl w:val="0"/>
              </w:rPr>
              <w:t xml:space="preserve">: La responsabilité incombe au seul parent chez lequel la résidence habituelle de l’enfant a été fixée quand bien même l’autre parent a un droit de visite et d’hébergement, et exerce l’autorité parentale (Civ. 2e, 2 décembre 2014) </w:t>
            </w:r>
          </w:p>
          <w:p w:rsidR="00000000" w:rsidDel="00000000" w:rsidP="00000000" w:rsidRDefault="00000000" w:rsidRPr="00000000" w14:paraId="000000F6">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3</w:t>
            </w:r>
            <w:r w:rsidDel="00000000" w:rsidR="00000000" w:rsidRPr="00000000">
              <w:rPr>
                <w:shd w:fill="b9feb9" w:val="clear"/>
                <w:rtl w:val="0"/>
              </w:rPr>
              <w:t xml:space="preserve"> : Régime </w:t>
            </w:r>
            <w:r w:rsidDel="00000000" w:rsidR="00000000" w:rsidRPr="00000000">
              <w:rPr>
                <w:rtl w:val="0"/>
              </w:rPr>
              <w:t xml:space="preserve">: La responsabilité sans faute des parents (</w:t>
            </w:r>
            <w:r w:rsidDel="00000000" w:rsidR="00000000" w:rsidRPr="00000000">
              <w:rPr>
                <w:shd w:fill="fae232" w:val="clear"/>
                <w:rtl w:val="0"/>
              </w:rPr>
              <w:t xml:space="preserve">Civ. 2e, 19 février 1997 Bertrand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F8">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F9">
      <w:pPr>
        <w:pageBreakBefore w:val="0"/>
        <w:rPr/>
      </w:pPr>
      <w:r w:rsidDel="00000000" w:rsidR="00000000" w:rsidRPr="00000000">
        <w:rPr>
          <w:rtl w:val="0"/>
        </w:rPr>
      </w:r>
    </w:p>
    <w:p w:rsidR="00000000" w:rsidDel="00000000" w:rsidP="00000000" w:rsidRDefault="00000000" w:rsidRPr="00000000" w14:paraId="000000FA">
      <w:pPr>
        <w:pStyle w:val="Heading2"/>
        <w:pageBreakBefore w:val="0"/>
        <w:numPr>
          <w:ilvl w:val="1"/>
          <w:numId w:val="4"/>
        </w:numPr>
        <w:ind w:left="2160" w:hanging="360"/>
      </w:pPr>
      <w:bookmarkStart w:colFirst="0" w:colLast="0" w:name="_t145jr8z3b9x" w:id="34"/>
      <w:bookmarkEnd w:id="34"/>
      <w:r w:rsidDel="00000000" w:rsidR="00000000" w:rsidRPr="00000000">
        <w:rPr>
          <w:rtl w:val="0"/>
        </w:rPr>
        <w:t xml:space="preserve">Chapitre 5 : La responsabilité du commettant du fait de son préposé </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r>
    </w:p>
    <w:tbl>
      <w:tblPr>
        <w:tblStyle w:val="Table16"/>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Le traitement de la responsabilité responsabilité des commettants du fait de leurs préposés </w:t>
            </w:r>
            <w:r w:rsidDel="00000000" w:rsidR="00000000" w:rsidRPr="00000000">
              <w:rPr>
                <w:rtl w:val="0"/>
              </w:rPr>
              <w:t xml:space="preserve"> (Art. 1242 al. 5 du Code civil)</w:t>
            </w:r>
          </w:p>
          <w:p w:rsidR="00000000" w:rsidDel="00000000" w:rsidP="00000000" w:rsidRDefault="00000000" w:rsidRPr="00000000" w14:paraId="000000FE">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1</w:t>
            </w:r>
            <w:r w:rsidDel="00000000" w:rsidR="00000000" w:rsidRPr="00000000">
              <w:rPr>
                <w:shd w:fill="b9feb9" w:val="clear"/>
                <w:rtl w:val="0"/>
              </w:rPr>
              <w:t xml:space="preserve"> : Principe</w:t>
            </w:r>
            <w:r w:rsidDel="00000000" w:rsidR="00000000" w:rsidRPr="00000000">
              <w:rPr>
                <w:rtl w:val="0"/>
              </w:rPr>
              <w:t xml:space="preserve"> : Les maîtres et les commettants, du dommage causé par leurs domestiques et préposés dans les fonctions auxquelles ils les ont employés ;</w:t>
            </w:r>
          </w:p>
          <w:p w:rsidR="00000000" w:rsidDel="00000000" w:rsidP="00000000" w:rsidRDefault="00000000" w:rsidRPr="00000000" w14:paraId="000000FF">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(1)</w:t>
            </w:r>
            <w:r w:rsidDel="00000000" w:rsidR="00000000" w:rsidRPr="00000000">
              <w:rPr>
                <w:b w:val="1"/>
                <w:color w:val="00c629"/>
                <w:rtl w:val="0"/>
              </w:rPr>
              <w:t xml:space="preserve"> Un lien de préposition </w:t>
            </w:r>
            <w:r w:rsidDel="00000000" w:rsidR="00000000" w:rsidRPr="00000000">
              <w:rPr>
                <w:rtl w:val="0"/>
              </w:rPr>
              <w:t xml:space="preserve">: un rapport d’autorité : quelconque forme de subordination permettant de donner des ordres ou des instruction à autrui sur la manière de remplir les fonctions auxquelles il est employé (Crim., 25 mai 1971). Ce lien de préposition n’est pas nécessairement contractuel, il peut être factuel, occasionnel ou permanent. </w:t>
            </w:r>
          </w:p>
          <w:p w:rsidR="00000000" w:rsidDel="00000000" w:rsidP="00000000" w:rsidRDefault="00000000" w:rsidRPr="00000000" w14:paraId="00000100">
            <w:pPr>
              <w:pageBreakBefore w:val="0"/>
              <w:widowControl w:val="0"/>
              <w:numPr>
                <w:ilvl w:val="2"/>
                <w:numId w:val="1"/>
              </w:numPr>
              <w:spacing w:before="200" w:line="240" w:lineRule="auto"/>
              <w:ind w:left="2160" w:hanging="360"/>
              <w:jc w:val="left"/>
              <w:rPr>
                <w:u w:val="none"/>
              </w:rPr>
            </w:pPr>
            <w:r w:rsidDel="00000000" w:rsidR="00000000" w:rsidRPr="00000000">
              <w:rPr>
                <w:shd w:fill="a1ffd9" w:val="clear"/>
                <w:rtl w:val="0"/>
              </w:rPr>
              <w:t xml:space="preserve">Hypothèse : Dans le cas de mise à disposition</w:t>
            </w:r>
            <w:r w:rsidDel="00000000" w:rsidR="00000000" w:rsidRPr="00000000">
              <w:rPr>
                <w:rtl w:val="0"/>
              </w:rPr>
              <w:t xml:space="preserve"> d’un préposé par son employeur, à une tiers il y a responsabilité du tiers s’il y a eu eu un </w:t>
            </w:r>
            <w:r w:rsidDel="00000000" w:rsidR="00000000" w:rsidRPr="00000000">
              <w:rPr>
                <w:b w:val="1"/>
                <w:rtl w:val="0"/>
              </w:rPr>
              <w:t xml:space="preserve">transfert de pouvoir</w:t>
            </w:r>
            <w:r w:rsidDel="00000000" w:rsidR="00000000" w:rsidRPr="00000000">
              <w:rPr>
                <w:rtl w:val="0"/>
              </w:rPr>
              <w:t xml:space="preserve">. </w:t>
            </w:r>
          </w:p>
          <w:p w:rsidR="00000000" w:rsidDel="00000000" w:rsidP="00000000" w:rsidRDefault="00000000" w:rsidRPr="00000000" w14:paraId="00000101">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(2) </w:t>
            </w:r>
            <w:r w:rsidDel="00000000" w:rsidR="00000000" w:rsidRPr="00000000">
              <w:rPr>
                <w:b w:val="1"/>
                <w:color w:val="00c629"/>
                <w:rtl w:val="0"/>
              </w:rPr>
              <w:t xml:space="preserve">La faute du préposé</w:t>
            </w:r>
            <w:r w:rsidDel="00000000" w:rsidR="00000000" w:rsidRPr="00000000">
              <w:rPr>
                <w:rtl w:val="0"/>
              </w:rPr>
              <w:t xml:space="preserve"> : Cette faute est admise de façon souple mais il faut la qualifier (Civ., 2e, 8 octobre 1969) et il peut s’agir d’une faute d’imprudence (Civ. 2e, 5 juillet 2018, n°17-19.743) </w:t>
            </w:r>
          </w:p>
          <w:p w:rsidR="00000000" w:rsidDel="00000000" w:rsidP="00000000" w:rsidRDefault="00000000" w:rsidRPr="00000000" w14:paraId="00000102">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Attention : En matière de compétition sportive professionnelle : L’employeur peut être tenu reponsable dès lors qu’une faute caractérisée est qualifiée (violation d’une règle du jeu) Civ. 2e, 8 avril 2004, n°03-11.653) </w:t>
            </w:r>
          </w:p>
          <w:p w:rsidR="00000000" w:rsidDel="00000000" w:rsidP="00000000" w:rsidRDefault="00000000" w:rsidRPr="00000000" w14:paraId="00000103">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Attention : Un préposé ne sera jamais gardien d’une chose. La garde est alternative et non cumulative, les qualités de gardien et de préposé sont incompatibles. Donc la responsabilité du commettant est de plein droit (sans faute du commettant). </w:t>
            </w:r>
          </w:p>
          <w:p w:rsidR="00000000" w:rsidDel="00000000" w:rsidP="00000000" w:rsidRDefault="00000000" w:rsidRPr="00000000" w14:paraId="00000104">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(3) </w:t>
            </w:r>
            <w:r w:rsidDel="00000000" w:rsidR="00000000" w:rsidRPr="00000000">
              <w:rPr>
                <w:b w:val="1"/>
                <w:color w:val="00c629"/>
                <w:rtl w:val="0"/>
              </w:rPr>
              <w:t xml:space="preserve">Un dommage causé dans les fonctions</w:t>
            </w:r>
            <w:r w:rsidDel="00000000" w:rsidR="00000000" w:rsidRPr="00000000">
              <w:rPr>
                <w:rtl w:val="0"/>
              </w:rPr>
              <w:t xml:space="preserve"> : La responsabilité vise les fautes du préposé dans ses fonctions (Art. 1242 al. 5). </w:t>
            </w:r>
          </w:p>
          <w:p w:rsidR="00000000" w:rsidDel="00000000" w:rsidP="00000000" w:rsidRDefault="00000000" w:rsidRPr="00000000" w14:paraId="00000105">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2</w:t>
            </w:r>
            <w:r w:rsidDel="00000000" w:rsidR="00000000" w:rsidRPr="00000000">
              <w:rPr>
                <w:shd w:fill="b9feb9" w:val="clear"/>
                <w:rtl w:val="0"/>
              </w:rPr>
              <w:t xml:space="preserve"> : Régime</w:t>
            </w:r>
            <w:r w:rsidDel="00000000" w:rsidR="00000000" w:rsidRPr="00000000">
              <w:rPr>
                <w:rtl w:val="0"/>
              </w:rPr>
              <w:t xml:space="preserve"> : La victime va pouvoir poursuivre le commettant et obtenir une réparation sans prouver de faute de ce dernier. </w:t>
            </w:r>
          </w:p>
          <w:p w:rsidR="00000000" w:rsidDel="00000000" w:rsidP="00000000" w:rsidRDefault="00000000" w:rsidRPr="00000000" w14:paraId="00000106">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3</w:t>
            </w:r>
            <w:r w:rsidDel="00000000" w:rsidR="00000000" w:rsidRPr="00000000">
              <w:rPr>
                <w:shd w:fill="b9feb9" w:val="clear"/>
                <w:rtl w:val="0"/>
              </w:rPr>
              <w:t xml:space="preserve"> : Exonération du commettant </w:t>
            </w:r>
            <w:r w:rsidDel="00000000" w:rsidR="00000000" w:rsidRPr="00000000">
              <w:rPr>
                <w:rtl w:val="0"/>
              </w:rPr>
              <w:t xml:space="preserve"> : Le commettant va pouvoir s’exonérer de sa responsabilité en prouvant / la victime ne peut pas poursuivre le commettant : </w:t>
            </w:r>
          </w:p>
          <w:p w:rsidR="00000000" w:rsidDel="00000000" w:rsidP="00000000" w:rsidRDefault="00000000" w:rsidRPr="00000000" w14:paraId="00000107">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La force majeure </w:t>
            </w:r>
          </w:p>
          <w:p w:rsidR="00000000" w:rsidDel="00000000" w:rsidP="00000000" w:rsidRDefault="00000000" w:rsidRPr="00000000" w14:paraId="00000108">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La faute de la victime </w:t>
            </w:r>
          </w:p>
          <w:p w:rsidR="00000000" w:rsidDel="00000000" w:rsidP="00000000" w:rsidRDefault="00000000" w:rsidRPr="00000000" w14:paraId="00000109">
            <w:pPr>
              <w:pageBreakBefore w:val="0"/>
              <w:widowControl w:val="0"/>
              <w:numPr>
                <w:ilvl w:val="1"/>
                <w:numId w:val="1"/>
              </w:numPr>
              <w:spacing w:before="200" w:line="240" w:lineRule="auto"/>
              <w:ind w:left="1440" w:hanging="360"/>
              <w:jc w:val="left"/>
              <w:rPr>
                <w:u w:val="none"/>
              </w:rPr>
            </w:pPr>
            <w:r w:rsidDel="00000000" w:rsidR="00000000" w:rsidRPr="00000000">
              <w:rPr>
                <w:b w:val="1"/>
                <w:color w:val="ff0000"/>
                <w:rtl w:val="0"/>
              </w:rPr>
              <w:t xml:space="preserve">L’abus de fonction de son préposé</w:t>
            </w:r>
            <w:r w:rsidDel="00000000" w:rsidR="00000000" w:rsidRPr="00000000">
              <w:rPr>
                <w:b w:val="1"/>
                <w:rtl w:val="0"/>
              </w:rPr>
              <w:t xml:space="preserve"> </w:t>
            </w:r>
            <w:r w:rsidDel="00000000" w:rsidR="00000000" w:rsidRPr="00000000">
              <w:rPr>
                <w:rtl w:val="0"/>
              </w:rPr>
              <w:t xml:space="preserve">: Sous 3 </w:t>
            </w:r>
            <w:r w:rsidDel="00000000" w:rsidR="00000000" w:rsidRPr="00000000">
              <w:rPr>
                <w:b w:val="1"/>
                <w:rtl w:val="0"/>
              </w:rPr>
              <w:t xml:space="preserve">conditions cumulatives</w:t>
            </w:r>
            <w:r w:rsidDel="00000000" w:rsidR="00000000" w:rsidRPr="00000000">
              <w:rPr>
                <w:rtl w:val="0"/>
              </w:rPr>
              <w:t xml:space="preserve"> (</w:t>
            </w:r>
            <w:r w:rsidDel="00000000" w:rsidR="00000000" w:rsidRPr="00000000">
              <w:rPr>
                <w:shd w:fill="ffe800" w:val="clear"/>
                <w:rtl w:val="0"/>
              </w:rPr>
              <w:t xml:space="preserve">A.P., 19 mai 1988 La cité</w:t>
            </w:r>
            <w:r w:rsidDel="00000000" w:rsidR="00000000" w:rsidRPr="00000000">
              <w:rPr>
                <w:rtl w:val="0"/>
              </w:rPr>
              <w:t xml:space="preserve">) : le préposé doit avoir agi</w:t>
            </w:r>
          </w:p>
          <w:p w:rsidR="00000000" w:rsidDel="00000000" w:rsidP="00000000" w:rsidRDefault="00000000" w:rsidRPr="00000000" w14:paraId="0000010A">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(1) </w:t>
            </w:r>
            <w:r w:rsidDel="00000000" w:rsidR="00000000" w:rsidRPr="00000000">
              <w:rPr>
                <w:b w:val="1"/>
                <w:color w:val="00c629"/>
                <w:rtl w:val="0"/>
              </w:rPr>
              <w:t xml:space="preserve">hors de ses fonctions </w:t>
            </w:r>
            <w:r w:rsidDel="00000000" w:rsidR="00000000" w:rsidRPr="00000000">
              <w:rPr>
                <w:rtl w:val="0"/>
              </w:rPr>
              <w:t xml:space="preserve">: le préposé a agi sans les moyens de son travail, hors du temps de travail ou pas sur son lieu de travail. ; Très difficile à prouver (voir tabassage par un videur JP Civ. 2e, 12 mai 2011) ; (le viol d’un ensiegnant sur un élève Civ. 2e, 17 mars 2011). </w:t>
            </w:r>
          </w:p>
          <w:p w:rsidR="00000000" w:rsidDel="00000000" w:rsidP="00000000" w:rsidRDefault="00000000" w:rsidRPr="00000000" w14:paraId="0000010B">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(2) </w:t>
            </w:r>
            <w:r w:rsidDel="00000000" w:rsidR="00000000" w:rsidRPr="00000000">
              <w:rPr>
                <w:b w:val="1"/>
                <w:color w:val="00c629"/>
                <w:rtl w:val="0"/>
              </w:rPr>
              <w:t xml:space="preserve">sans autorisation</w:t>
            </w:r>
            <w:r w:rsidDel="00000000" w:rsidR="00000000" w:rsidRPr="00000000">
              <w:rPr>
                <w:rtl w:val="0"/>
              </w:rPr>
              <w:t xml:space="preserve"> ;</w:t>
            </w:r>
          </w:p>
          <w:p w:rsidR="00000000" w:rsidDel="00000000" w:rsidP="00000000" w:rsidRDefault="00000000" w:rsidRPr="00000000" w14:paraId="0000010C">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(3) </w:t>
            </w:r>
            <w:r w:rsidDel="00000000" w:rsidR="00000000" w:rsidRPr="00000000">
              <w:rPr>
                <w:b w:val="1"/>
                <w:color w:val="00c629"/>
                <w:rtl w:val="0"/>
              </w:rPr>
              <w:t xml:space="preserve">à des fins étrangères à ses attributions</w:t>
            </w:r>
            <w:r w:rsidDel="00000000" w:rsidR="00000000" w:rsidRPr="00000000">
              <w:rPr>
                <w:rtl w:val="0"/>
              </w:rPr>
              <w:t xml:space="preserve">.</w:t>
            </w:r>
          </w:p>
          <w:p w:rsidR="00000000" w:rsidDel="00000000" w:rsidP="00000000" w:rsidRDefault="00000000" w:rsidRPr="00000000" w14:paraId="0000010D">
            <w:pPr>
              <w:pageBreakBefore w:val="0"/>
              <w:widowControl w:val="0"/>
              <w:numPr>
                <w:ilvl w:val="0"/>
                <w:numId w:val="1"/>
              </w:numPr>
              <w:spacing w:before="200" w:line="240" w:lineRule="auto"/>
              <w:ind w:left="720" w:hanging="360"/>
              <w:jc w:val="left"/>
              <w:rPr>
                <w:u w:val="none"/>
              </w:rPr>
            </w:pPr>
            <w:r w:rsidDel="00000000" w:rsidR="00000000" w:rsidRPr="00000000">
              <w:rPr>
                <w:b w:val="1"/>
                <w:shd w:fill="b9feb9" w:val="clear"/>
                <w:rtl w:val="0"/>
              </w:rPr>
              <w:t xml:space="preserve">Étape 3</w:t>
            </w:r>
            <w:r w:rsidDel="00000000" w:rsidR="00000000" w:rsidRPr="00000000">
              <w:rPr>
                <w:shd w:fill="b9feb9" w:val="clear"/>
                <w:rtl w:val="0"/>
              </w:rPr>
              <w:t xml:space="preserve"> : Engagement de la responsabilité personnelle du préposé </w:t>
            </w:r>
            <w:r w:rsidDel="00000000" w:rsidR="00000000" w:rsidRPr="00000000">
              <w:rPr>
                <w:rtl w:val="0"/>
              </w:rPr>
              <w:t xml:space="preserve"> : </w:t>
            </w:r>
            <w:r w:rsidDel="00000000" w:rsidR="00000000" w:rsidRPr="00000000">
              <w:rPr>
                <w:b w:val="1"/>
                <w:i w:val="1"/>
                <w:shd w:fill="a1ffd9" w:val="clear"/>
                <w:rtl w:val="0"/>
              </w:rPr>
              <w:t xml:space="preserve">Quid de l'engagement de la responsabilité personnelle du préposé ?</w:t>
            </w:r>
            <w:r w:rsidDel="00000000" w:rsidR="00000000" w:rsidRPr="00000000">
              <w:rPr>
                <w:b w:val="1"/>
                <w:i w:val="1"/>
                <w:rtl w:val="0"/>
              </w:rPr>
              <w:t xml:space="preserve">  </w:t>
            </w:r>
            <w:r w:rsidDel="00000000" w:rsidR="00000000" w:rsidRPr="00000000">
              <w:rPr>
                <w:rtl w:val="0"/>
              </w:rPr>
              <w:t xml:space="preserve">La question consiste à savoir si la victime peut engager à la fois la responsabilité personnelle du préposé et celle du commettant ; et de savoir si le commettant une fois assigné par la victime peut se retourner contre son préposé. </w:t>
            </w:r>
          </w:p>
          <w:p w:rsidR="00000000" w:rsidDel="00000000" w:rsidP="00000000" w:rsidRDefault="00000000" w:rsidRPr="00000000" w14:paraId="0000010E">
            <w:pPr>
              <w:pageBreakBefore w:val="0"/>
              <w:widowControl w:val="0"/>
              <w:numPr>
                <w:ilvl w:val="1"/>
                <w:numId w:val="1"/>
              </w:numPr>
              <w:spacing w:before="200" w:line="240" w:lineRule="auto"/>
              <w:ind w:left="1440" w:hanging="360"/>
              <w:jc w:val="left"/>
              <w:rPr>
                <w:u w:val="none"/>
              </w:rPr>
            </w:pPr>
            <w:r w:rsidDel="00000000" w:rsidR="00000000" w:rsidRPr="00000000">
              <w:rPr>
                <w:b w:val="1"/>
                <w:color w:val="cc0000"/>
                <w:rtl w:val="0"/>
              </w:rPr>
              <w:t xml:space="preserve">Principe d’immunité du préposé</w:t>
            </w:r>
            <w:r w:rsidDel="00000000" w:rsidR="00000000" w:rsidRPr="00000000">
              <w:rPr>
                <w:rtl w:val="0"/>
              </w:rPr>
              <w:t xml:space="preserve"> (</w:t>
            </w:r>
            <w:r w:rsidDel="00000000" w:rsidR="00000000" w:rsidRPr="00000000">
              <w:rPr>
                <w:shd w:fill="fae232" w:val="clear"/>
                <w:rtl w:val="0"/>
              </w:rPr>
              <w:t xml:space="preserve">A.P., 25 février 2000 Costedoat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F">
            <w:pPr>
              <w:pageBreakBefore w:val="0"/>
              <w:numPr>
                <w:ilvl w:val="1"/>
                <w:numId w:val="10"/>
              </w:numPr>
              <w:spacing w:after="0" w:before="200" w:line="240" w:lineRule="auto"/>
              <w:ind w:left="2160" w:hanging="360"/>
              <w:rPr>
                <w:u w:val="none"/>
              </w:rPr>
            </w:pPr>
            <w:r w:rsidDel="00000000" w:rsidR="00000000" w:rsidRPr="00000000">
              <w:rPr>
                <w:b w:val="1"/>
                <w:color w:val="1155cc"/>
                <w:rtl w:val="0"/>
              </w:rPr>
              <w:t xml:space="preserve">Néanmoins le préposé n’est plus immunisé</w:t>
            </w:r>
            <w:r w:rsidDel="00000000" w:rsidR="00000000" w:rsidRPr="00000000">
              <w:rPr>
                <w:b w:val="1"/>
                <w:rtl w:val="0"/>
              </w:rPr>
              <w:t xml:space="preserve"> </w:t>
            </w:r>
            <w:r w:rsidDel="00000000" w:rsidR="00000000" w:rsidRPr="00000000">
              <w:rPr>
                <w:rtl w:val="0"/>
              </w:rPr>
              <w:t xml:space="preserve">et peut être poursuivi personnellement sur le fondement (Art. 1240 du Code civil) en cas de </w:t>
            </w:r>
          </w:p>
          <w:p w:rsidR="00000000" w:rsidDel="00000000" w:rsidP="00000000" w:rsidRDefault="00000000" w:rsidRPr="00000000" w14:paraId="00000110">
            <w:pPr>
              <w:pageBreakBefore w:val="0"/>
              <w:numPr>
                <w:ilvl w:val="2"/>
                <w:numId w:val="10"/>
              </w:numPr>
              <w:spacing w:after="0" w:before="200" w:line="240" w:lineRule="auto"/>
              <w:ind w:left="2880" w:hanging="360"/>
              <w:rPr>
                <w:u w:val="none"/>
              </w:rPr>
            </w:pPr>
            <w:r w:rsidDel="00000000" w:rsidR="00000000" w:rsidRPr="00000000">
              <w:rPr>
                <w:b w:val="1"/>
                <w:rtl w:val="0"/>
              </w:rPr>
              <w:t xml:space="preserve">Faute pénale intentionnelle</w:t>
            </w:r>
            <w:r w:rsidDel="00000000" w:rsidR="00000000" w:rsidRPr="00000000">
              <w:rPr>
                <w:rtl w:val="0"/>
              </w:rPr>
              <w:t xml:space="preserve"> : </w:t>
            </w:r>
            <w:r w:rsidDel="00000000" w:rsidR="00000000" w:rsidRPr="00000000">
              <w:rPr>
                <w:rtl w:val="0"/>
              </w:rPr>
              <w:t xml:space="preserve">fut-ce sur ordre di commettant, le préposé engage sa responsabilité civile personnelle (</w:t>
            </w:r>
            <w:r w:rsidDel="00000000" w:rsidR="00000000" w:rsidRPr="00000000">
              <w:rPr>
                <w:shd w:fill="fae232" w:val="clear"/>
                <w:rtl w:val="0"/>
              </w:rPr>
              <w:t xml:space="preserve">A.P., 14 décembre 2001 Cousin</w:t>
            </w:r>
            <w:r w:rsidDel="00000000" w:rsidR="00000000" w:rsidRPr="00000000">
              <w:rPr>
                <w:rtl w:val="0"/>
              </w:rPr>
              <w:t xml:space="preserve">) ; </w:t>
            </w:r>
          </w:p>
          <w:p w:rsidR="00000000" w:rsidDel="00000000" w:rsidP="00000000" w:rsidRDefault="00000000" w:rsidRPr="00000000" w14:paraId="00000111">
            <w:pPr>
              <w:pageBreakBefore w:val="0"/>
              <w:numPr>
                <w:ilvl w:val="2"/>
                <w:numId w:val="10"/>
              </w:numPr>
              <w:spacing w:after="0" w:before="200" w:line="240" w:lineRule="auto"/>
              <w:ind w:left="2880" w:hanging="360"/>
              <w:rPr>
                <w:u w:val="none"/>
              </w:rPr>
            </w:pPr>
            <w:r w:rsidDel="00000000" w:rsidR="00000000" w:rsidRPr="00000000">
              <w:rPr>
                <w:b w:val="1"/>
                <w:rtl w:val="0"/>
              </w:rPr>
              <w:t xml:space="preserve">Faute civile intentionnelle</w:t>
            </w:r>
            <w:r w:rsidDel="00000000" w:rsidR="00000000" w:rsidRPr="00000000">
              <w:rPr>
                <w:rtl w:val="0"/>
              </w:rPr>
              <w:t xml:space="preserve"> (récemment admis par la JP Civ. 2e, 20 décembre 2007)</w:t>
            </w:r>
          </w:p>
          <w:p w:rsidR="00000000" w:rsidDel="00000000" w:rsidP="00000000" w:rsidRDefault="00000000" w:rsidRPr="00000000" w14:paraId="00000112">
            <w:pPr>
              <w:pageBreakBefore w:val="0"/>
              <w:numPr>
                <w:ilvl w:val="1"/>
                <w:numId w:val="10"/>
              </w:numPr>
              <w:spacing w:after="0" w:before="200" w:line="240" w:lineRule="auto"/>
              <w:ind w:left="2160" w:hanging="360"/>
              <w:rPr>
                <w:b w:val="1"/>
                <w:color w:val="1155cc"/>
              </w:rPr>
            </w:pPr>
            <w:r w:rsidDel="00000000" w:rsidR="00000000" w:rsidRPr="00000000">
              <w:rPr>
                <w:b w:val="1"/>
                <w:color w:val="1155cc"/>
                <w:rtl w:val="0"/>
              </w:rPr>
              <w:t xml:space="preserve">Le commettant pourra alors exercer une action récursoire contre le préposé</w:t>
            </w:r>
            <w:r w:rsidDel="00000000" w:rsidR="00000000" w:rsidRPr="00000000">
              <w:rPr>
                <w:rtl w:val="0"/>
              </w:rPr>
            </w:r>
          </w:p>
        </w:tc>
      </w:tr>
    </w:tbl>
    <w:p w:rsidR="00000000" w:rsidDel="00000000" w:rsidP="00000000" w:rsidRDefault="00000000" w:rsidRPr="00000000" w14:paraId="00000113">
      <w:pPr>
        <w:pageBreakBefore w:val="0"/>
        <w:rPr/>
      </w:pPr>
      <w:r w:rsidDel="00000000" w:rsidR="00000000" w:rsidRPr="00000000">
        <w:rPr>
          <w:rtl w:val="0"/>
        </w:rPr>
      </w:r>
    </w:p>
    <w:p w:rsidR="00000000" w:rsidDel="00000000" w:rsidP="00000000" w:rsidRDefault="00000000" w:rsidRPr="00000000" w14:paraId="00000114">
      <w:pPr>
        <w:pStyle w:val="Heading2"/>
        <w:pageBreakBefore w:val="0"/>
        <w:ind w:left="0" w:firstLine="0"/>
        <w:rPr/>
      </w:pPr>
      <w:bookmarkStart w:colFirst="0" w:colLast="0" w:name="_negry1jfguel" w:id="35"/>
      <w:bookmarkEnd w:id="35"/>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2"/>
        <w:pageBreakBefore w:val="0"/>
        <w:numPr>
          <w:ilvl w:val="1"/>
          <w:numId w:val="4"/>
        </w:numPr>
        <w:ind w:left="2160" w:hanging="360"/>
      </w:pPr>
      <w:bookmarkStart w:colFirst="0" w:colLast="0" w:name="_ezkp3gfdikq6" w:id="36"/>
      <w:bookmarkEnd w:id="36"/>
      <w:r w:rsidDel="00000000" w:rsidR="00000000" w:rsidRPr="00000000">
        <w:rPr>
          <w:rtl w:val="0"/>
        </w:rPr>
        <w:t xml:space="preserve">Chapitre 6 : Les responsabilités jurisprudentielles du fait d’autrui   </w:t>
      </w:r>
    </w:p>
    <w:p w:rsidR="00000000" w:rsidDel="00000000" w:rsidP="00000000" w:rsidRDefault="00000000" w:rsidRPr="00000000" w14:paraId="00000116">
      <w:pPr>
        <w:pageBreakBefore w:val="0"/>
        <w:rPr>
          <w:shd w:fill="92ffef" w:val="clear"/>
        </w:rPr>
      </w:pPr>
      <w:r w:rsidDel="00000000" w:rsidR="00000000" w:rsidRPr="00000000">
        <w:rPr>
          <w:rtl w:val="0"/>
        </w:rPr>
      </w:r>
    </w:p>
    <w:tbl>
      <w:tblPr>
        <w:tblStyle w:val="Table17"/>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 Le traitement des responsabilités jurisprudentielles du fait d’autrui </w:t>
            </w:r>
            <w:r w:rsidDel="00000000" w:rsidR="00000000" w:rsidRPr="00000000">
              <w:rPr>
                <w:rtl w:val="0"/>
              </w:rPr>
              <w:t xml:space="preserve">(Art. 1242 al. 1)</w:t>
            </w:r>
          </w:p>
          <w:p w:rsidR="00000000" w:rsidDel="00000000" w:rsidP="00000000" w:rsidRDefault="00000000" w:rsidRPr="00000000" w14:paraId="00000118">
            <w:pPr>
              <w:pageBreakBefore w:val="0"/>
              <w:spacing w:line="240" w:lineRule="auto"/>
              <w:rPr/>
            </w:pPr>
            <w:r w:rsidDel="00000000" w:rsidR="00000000" w:rsidRPr="00000000">
              <w:rPr>
                <w:rtl w:val="0"/>
              </w:rPr>
            </w:r>
          </w:p>
          <w:p w:rsidR="00000000" w:rsidDel="00000000" w:rsidP="00000000" w:rsidRDefault="00000000" w:rsidRPr="00000000" w14:paraId="00000119">
            <w:pPr>
              <w:pageBreakBefore w:val="0"/>
              <w:spacing w:line="240" w:lineRule="auto"/>
              <w:rPr/>
            </w:pPr>
            <w:r w:rsidDel="00000000" w:rsidR="00000000" w:rsidRPr="00000000">
              <w:rPr>
                <w:shd w:fill="fce5cd" w:val="clear"/>
                <w:rtl w:val="0"/>
              </w:rPr>
              <w:t xml:space="preserve">Section 1 : La garde permanente d’autrui</w:t>
            </w:r>
            <w:r w:rsidDel="00000000" w:rsidR="00000000" w:rsidRPr="00000000">
              <w:rPr>
                <w:rtl w:val="0"/>
              </w:rPr>
              <w:t xml:space="preserve"> : Responsabilité des associations (enfants sous tutelle ; majeurs incapables)</w:t>
            </w:r>
            <w:r w:rsidDel="00000000" w:rsidR="00000000" w:rsidRPr="00000000">
              <w:rPr>
                <w:rtl w:val="0"/>
              </w:rPr>
            </w:r>
          </w:p>
          <w:p w:rsidR="00000000" w:rsidDel="00000000" w:rsidP="00000000" w:rsidRDefault="00000000" w:rsidRPr="00000000" w14:paraId="0000011A">
            <w:pPr>
              <w:pageBreakBefore w:val="0"/>
              <w:widowControl w:val="0"/>
              <w:numPr>
                <w:ilvl w:val="0"/>
                <w:numId w:val="3"/>
              </w:numPr>
              <w:spacing w:before="200" w:line="240" w:lineRule="auto"/>
              <w:ind w:left="720" w:hanging="360"/>
              <w:jc w:val="left"/>
              <w:rPr>
                <w:b w:val="1"/>
                <w:u w:val="none"/>
              </w:rPr>
            </w:pPr>
            <w:r w:rsidDel="00000000" w:rsidR="00000000" w:rsidRPr="00000000">
              <w:rPr>
                <w:b w:val="1"/>
                <w:shd w:fill="b9feb9" w:val="clear"/>
                <w:rtl w:val="0"/>
              </w:rPr>
              <w:t xml:space="preserve">Etape 1</w:t>
            </w:r>
            <w:r w:rsidDel="00000000" w:rsidR="00000000" w:rsidRPr="00000000">
              <w:rPr>
                <w:shd w:fill="b9feb9" w:val="clear"/>
                <w:rtl w:val="0"/>
              </w:rPr>
              <w:t xml:space="preserve"> : Principe</w:t>
            </w:r>
            <w:r w:rsidDel="00000000" w:rsidR="00000000" w:rsidRPr="00000000">
              <w:rPr>
                <w:rtl w:val="0"/>
              </w:rPr>
              <w:t xml:space="preserve"> </w:t>
            </w:r>
            <w:r w:rsidDel="00000000" w:rsidR="00000000" w:rsidRPr="00000000">
              <w:rPr>
                <w:rtl w:val="0"/>
              </w:rPr>
              <w:t xml:space="preserve">: (</w:t>
            </w:r>
            <w:r w:rsidDel="00000000" w:rsidR="00000000" w:rsidRPr="00000000">
              <w:rPr>
                <w:shd w:fill="ffe800" w:val="clear"/>
                <w:rtl w:val="0"/>
              </w:rPr>
              <w:t xml:space="preserve">A.P., 29 mars 1991 Blieck + Art. 1242 al. 1er du Code civil</w:t>
            </w:r>
            <w:r w:rsidDel="00000000" w:rsidR="00000000" w:rsidRPr="00000000">
              <w:rPr>
                <w:rtl w:val="0"/>
              </w:rPr>
              <w:t xml:space="preserve">) : Conditions :</w:t>
            </w:r>
          </w:p>
          <w:p w:rsidR="00000000" w:rsidDel="00000000" w:rsidP="00000000" w:rsidRDefault="00000000" w:rsidRPr="00000000" w14:paraId="0000011B">
            <w:pPr>
              <w:pageBreakBefore w:val="0"/>
              <w:widowControl w:val="0"/>
              <w:numPr>
                <w:ilvl w:val="1"/>
                <w:numId w:val="3"/>
              </w:numPr>
              <w:spacing w:after="0" w:before="200" w:line="240" w:lineRule="auto"/>
              <w:ind w:left="1440" w:hanging="360"/>
              <w:jc w:val="left"/>
              <w:rPr>
                <w:b w:val="1"/>
                <w:u w:val="none"/>
              </w:rPr>
            </w:pPr>
            <w:r w:rsidDel="00000000" w:rsidR="00000000" w:rsidRPr="00000000">
              <w:rPr>
                <w:rtl w:val="0"/>
              </w:rPr>
              <w:t xml:space="preserve">(1) Mission d’organiser (1) et contrôler à titre permanent le mode de vie d’autrui. </w:t>
            </w:r>
          </w:p>
          <w:p w:rsidR="00000000" w:rsidDel="00000000" w:rsidP="00000000" w:rsidRDefault="00000000" w:rsidRPr="00000000" w14:paraId="0000011C">
            <w:pPr>
              <w:pageBreakBefore w:val="0"/>
              <w:widowControl w:val="0"/>
              <w:numPr>
                <w:ilvl w:val="1"/>
                <w:numId w:val="3"/>
              </w:numPr>
              <w:spacing w:after="0" w:before="200" w:line="240" w:lineRule="auto"/>
              <w:ind w:left="1440" w:hanging="360"/>
              <w:jc w:val="left"/>
              <w:rPr>
                <w:b w:val="1"/>
                <w:u w:val="none"/>
              </w:rPr>
            </w:pPr>
            <w:r w:rsidDel="00000000" w:rsidR="00000000" w:rsidRPr="00000000">
              <w:rPr>
                <w:rtl w:val="0"/>
              </w:rPr>
              <w:t xml:space="preserve">(2) </w:t>
            </w:r>
            <w:r w:rsidDel="00000000" w:rsidR="00000000" w:rsidRPr="00000000">
              <w:rPr>
                <w:b w:val="1"/>
                <w:rtl w:val="0"/>
              </w:rPr>
              <w:t xml:space="preserve">Cette garde doit résulter d’une décision de justice.</w:t>
            </w:r>
            <w:r w:rsidDel="00000000" w:rsidR="00000000" w:rsidRPr="00000000">
              <w:rPr>
                <w:rtl w:val="0"/>
              </w:rPr>
              <w:t xml:space="preserve"> L’association auprès de laquelle un mineur a été placée est responsable quant bien même au moment des faits, l’enfant habitait chez ses parents car aucune décision de justice n’avait interrompu la garde de l’association (Civ. 2e, 6 juin 2002; Crim., 8 janvier 2008) </w:t>
            </w:r>
          </w:p>
          <w:p w:rsidR="00000000" w:rsidDel="00000000" w:rsidP="00000000" w:rsidRDefault="00000000" w:rsidRPr="00000000" w14:paraId="0000011D">
            <w:pPr>
              <w:pageBreakBefore w:val="0"/>
              <w:widowControl w:val="0"/>
              <w:numPr>
                <w:ilvl w:val="2"/>
                <w:numId w:val="3"/>
              </w:numPr>
              <w:spacing w:after="0" w:before="200" w:line="240" w:lineRule="auto"/>
              <w:ind w:left="2160" w:hanging="360"/>
              <w:jc w:val="left"/>
              <w:rPr>
                <w:u w:val="none"/>
              </w:rPr>
            </w:pPr>
            <w:r w:rsidDel="00000000" w:rsidR="00000000" w:rsidRPr="00000000">
              <w:rPr>
                <w:u w:val="single"/>
                <w:rtl w:val="0"/>
              </w:rPr>
              <w:t xml:space="preserve">Point de vigilance : </w:t>
            </w:r>
            <w:r w:rsidDel="00000000" w:rsidR="00000000" w:rsidRPr="00000000">
              <w:rPr>
                <w:color w:val="1155cc"/>
                <w:u w:val="single"/>
                <w:rtl w:val="0"/>
              </w:rPr>
              <w:t xml:space="preserve">Si la victime souhaite agir sur le fondement de la responsabilité des parents</w:t>
            </w:r>
            <w:r w:rsidDel="00000000" w:rsidR="00000000" w:rsidRPr="00000000">
              <w:rPr>
                <w:rtl w:val="0"/>
              </w:rPr>
              <w:t xml:space="preserve"> du fait de leurs enfants cela n’est pas possible car il faut une condition d’autorité parentale qui se manifeste par la résidence habituelle de l’enfant. Or en l’espèce la résidence a été imposée par décision de justice à l’association. De ce fait, la victime ne peut pas engager la responsabilité des parents mais seulement celle de l’association. </w:t>
            </w:r>
          </w:p>
          <w:p w:rsidR="00000000" w:rsidDel="00000000" w:rsidP="00000000" w:rsidRDefault="00000000" w:rsidRPr="00000000" w14:paraId="0000011E">
            <w:pPr>
              <w:pageBreakBefore w:val="0"/>
              <w:widowControl w:val="0"/>
              <w:numPr>
                <w:ilvl w:val="3"/>
                <w:numId w:val="3"/>
              </w:numPr>
              <w:spacing w:after="0" w:before="200" w:line="240" w:lineRule="auto"/>
              <w:ind w:left="2880" w:hanging="360"/>
              <w:jc w:val="left"/>
              <w:rPr>
                <w:u w:val="none"/>
              </w:rPr>
            </w:pPr>
            <w:r w:rsidDel="00000000" w:rsidR="00000000" w:rsidRPr="00000000">
              <w:rPr>
                <w:b w:val="1"/>
                <w:color w:val="ff0000"/>
                <w:rtl w:val="0"/>
              </w:rPr>
              <w:t xml:space="preserve">Mais responsabilité des parents pour faute</w:t>
            </w:r>
            <w:r w:rsidDel="00000000" w:rsidR="00000000" w:rsidRPr="00000000">
              <w:rPr>
                <w:rtl w:val="0"/>
              </w:rPr>
              <w:t xml:space="preserve"> (Art. 1240 du Code civil) : Elle est possible, il faut caractériser une faute d’absence de surveillance.</w:t>
            </w:r>
          </w:p>
          <w:p w:rsidR="00000000" w:rsidDel="00000000" w:rsidP="00000000" w:rsidRDefault="00000000" w:rsidRPr="00000000" w14:paraId="0000011F">
            <w:pPr>
              <w:pageBreakBefore w:val="0"/>
              <w:widowControl w:val="0"/>
              <w:numPr>
                <w:ilvl w:val="1"/>
                <w:numId w:val="3"/>
              </w:numPr>
              <w:spacing w:after="0" w:before="200" w:line="240" w:lineRule="auto"/>
              <w:ind w:left="1440" w:hanging="360"/>
              <w:jc w:val="left"/>
              <w:rPr>
                <w:u w:val="none"/>
              </w:rPr>
            </w:pPr>
            <w:r w:rsidDel="00000000" w:rsidR="00000000" w:rsidRPr="00000000">
              <w:rPr>
                <w:rtl w:val="0"/>
              </w:rPr>
              <w:t xml:space="preserve">(3) Responsabilité sans faute du gardien </w:t>
            </w:r>
          </w:p>
          <w:p w:rsidR="00000000" w:rsidDel="00000000" w:rsidP="00000000" w:rsidRDefault="00000000" w:rsidRPr="00000000" w14:paraId="00000120">
            <w:pPr>
              <w:pageBreakBefore w:val="0"/>
              <w:widowControl w:val="0"/>
              <w:numPr>
                <w:ilvl w:val="1"/>
                <w:numId w:val="3"/>
              </w:numPr>
              <w:spacing w:after="0" w:before="200" w:line="240" w:lineRule="auto"/>
              <w:ind w:left="1440" w:hanging="360"/>
              <w:jc w:val="left"/>
              <w:rPr>
                <w:u w:val="none"/>
              </w:rPr>
            </w:pPr>
            <w:r w:rsidDel="00000000" w:rsidR="00000000" w:rsidRPr="00000000">
              <w:rPr>
                <w:rtl w:val="0"/>
              </w:rPr>
              <w:t xml:space="preserve">(4) Responsabilité du gardé hésitante : «Le fait de savoir si l’auteur du dommage soit avoir commis une faute oun on dans la responsabilité établi par la JP Blieck n’est pas clairement établi par la jurisprudence. On se contentera de raisonner en tant que fait dommageable sans nécessité de faute de l’auteur.»</w:t>
            </w:r>
          </w:p>
          <w:p w:rsidR="00000000" w:rsidDel="00000000" w:rsidP="00000000" w:rsidRDefault="00000000" w:rsidRPr="00000000" w14:paraId="00000121">
            <w:pPr>
              <w:pageBreakBefore w:val="0"/>
              <w:widowControl w:val="0"/>
              <w:numPr>
                <w:ilvl w:val="0"/>
                <w:numId w:val="3"/>
              </w:numPr>
              <w:spacing w:after="0" w:before="200" w:line="240" w:lineRule="auto"/>
              <w:ind w:left="720" w:hanging="360"/>
              <w:jc w:val="left"/>
            </w:pPr>
            <w:r w:rsidDel="00000000" w:rsidR="00000000" w:rsidRPr="00000000">
              <w:rPr>
                <w:b w:val="1"/>
                <w:shd w:fill="b9feb9" w:val="clear"/>
                <w:rtl w:val="0"/>
              </w:rPr>
              <w:t xml:space="preserve">Etape 2 </w:t>
            </w:r>
            <w:r w:rsidDel="00000000" w:rsidR="00000000" w:rsidRPr="00000000">
              <w:rPr>
                <w:shd w:fill="b9feb9" w:val="clear"/>
                <w:rtl w:val="0"/>
              </w:rPr>
              <w:t xml:space="preserve">: Régime</w:t>
            </w:r>
            <w:r w:rsidDel="00000000" w:rsidR="00000000" w:rsidRPr="00000000">
              <w:rPr>
                <w:rtl w:val="0"/>
              </w:rPr>
              <w:t xml:space="preserve"> </w:t>
            </w:r>
            <w:r w:rsidDel="00000000" w:rsidR="00000000" w:rsidRPr="00000000">
              <w:rPr>
                <w:rtl w:val="0"/>
              </w:rPr>
              <w:t xml:space="preserve">: </w:t>
            </w:r>
            <w:r w:rsidDel="00000000" w:rsidR="00000000" w:rsidRPr="00000000">
              <w:rPr>
                <w:b w:val="1"/>
                <w:color w:val="cc0000"/>
                <w:rtl w:val="0"/>
              </w:rPr>
              <w:t xml:space="preserve">Responsabilité de plein droit du gardien </w:t>
            </w:r>
            <w:r w:rsidDel="00000000" w:rsidR="00000000" w:rsidRPr="00000000">
              <w:rPr>
                <w:rtl w:val="0"/>
              </w:rPr>
              <w:t xml:space="preserve">(sans faute) (</w:t>
            </w:r>
            <w:r w:rsidDel="00000000" w:rsidR="00000000" w:rsidRPr="00000000">
              <w:rPr>
                <w:shd w:fill="ffe800" w:val="clear"/>
                <w:rtl w:val="0"/>
              </w:rPr>
              <w:t xml:space="preserve">Arrêt 26 mars 1997 Notre Dame des Flots</w:t>
            </w:r>
            <w:r w:rsidDel="00000000" w:rsidR="00000000" w:rsidRPr="00000000">
              <w:rPr>
                <w:rtl w:val="0"/>
              </w:rPr>
              <w:t xml:space="preserve">) :</w:t>
            </w:r>
          </w:p>
          <w:p w:rsidR="00000000" w:rsidDel="00000000" w:rsidP="00000000" w:rsidRDefault="00000000" w:rsidRPr="00000000" w14:paraId="00000122">
            <w:pPr>
              <w:pageBreakBefore w:val="0"/>
              <w:widowControl w:val="0"/>
              <w:spacing w:after="0" w:before="200" w:line="240" w:lineRule="auto"/>
              <w:jc w:val="left"/>
              <w:rPr/>
            </w:pPr>
            <w:r w:rsidDel="00000000" w:rsidR="00000000" w:rsidRPr="00000000">
              <w:rPr>
                <w:rtl w:val="0"/>
              </w:rPr>
            </w:r>
          </w:p>
          <w:p w:rsidR="00000000" w:rsidDel="00000000" w:rsidP="00000000" w:rsidRDefault="00000000" w:rsidRPr="00000000" w14:paraId="00000123">
            <w:pPr>
              <w:pageBreakBefore w:val="0"/>
              <w:spacing w:line="240" w:lineRule="auto"/>
              <w:rPr/>
            </w:pPr>
            <w:r w:rsidDel="00000000" w:rsidR="00000000" w:rsidRPr="00000000">
              <w:rPr>
                <w:shd w:fill="fce5cd" w:val="clear"/>
                <w:rtl w:val="0"/>
              </w:rPr>
              <w:t xml:space="preserve">Section 2 : La garde temporaire d’autrui</w:t>
            </w:r>
            <w:r w:rsidDel="00000000" w:rsidR="00000000" w:rsidRPr="00000000">
              <w:rPr>
                <w:rtl w:val="0"/>
              </w:rPr>
              <w:t xml:space="preserve"> : “Responsabilité des associations sportives”</w:t>
            </w:r>
          </w:p>
          <w:p w:rsidR="00000000" w:rsidDel="00000000" w:rsidP="00000000" w:rsidRDefault="00000000" w:rsidRPr="00000000" w14:paraId="00000124">
            <w:pPr>
              <w:pageBreakBefore w:val="0"/>
              <w:widowControl w:val="0"/>
              <w:numPr>
                <w:ilvl w:val="0"/>
                <w:numId w:val="3"/>
              </w:numPr>
              <w:spacing w:before="200" w:line="240" w:lineRule="auto"/>
              <w:ind w:left="720" w:hanging="360"/>
              <w:jc w:val="left"/>
              <w:rPr>
                <w:b w:val="1"/>
              </w:rPr>
            </w:pPr>
            <w:r w:rsidDel="00000000" w:rsidR="00000000" w:rsidRPr="00000000">
              <w:rPr>
                <w:b w:val="1"/>
                <w:shd w:fill="b9feb9" w:val="clear"/>
                <w:rtl w:val="0"/>
              </w:rPr>
              <w:t xml:space="preserve">Étape 1</w:t>
            </w:r>
            <w:r w:rsidDel="00000000" w:rsidR="00000000" w:rsidRPr="00000000">
              <w:rPr>
                <w:shd w:fill="b9feb9" w:val="clear"/>
                <w:rtl w:val="0"/>
              </w:rPr>
              <w:t xml:space="preserve"> : Principe</w:t>
            </w:r>
            <w:r w:rsidDel="00000000" w:rsidR="00000000" w:rsidRPr="00000000">
              <w:rPr>
                <w:rtl w:val="0"/>
              </w:rPr>
              <w:t xml:space="preserve"> : (</w:t>
            </w:r>
            <w:r w:rsidDel="00000000" w:rsidR="00000000" w:rsidRPr="00000000">
              <w:rPr>
                <w:shd w:fill="ffe800" w:val="clear"/>
                <w:rtl w:val="0"/>
              </w:rPr>
              <w:t xml:space="preserve">2 arrêts Civ. 2e du 22 mai 1995</w:t>
            </w:r>
            <w:r w:rsidDel="00000000" w:rsidR="00000000" w:rsidRPr="00000000">
              <w:rPr>
                <w:rtl w:val="0"/>
              </w:rPr>
              <w:t xml:space="preserve">) : Conditions :</w:t>
            </w:r>
          </w:p>
          <w:p w:rsidR="00000000" w:rsidDel="00000000" w:rsidP="00000000" w:rsidRDefault="00000000" w:rsidRPr="00000000" w14:paraId="00000125">
            <w:pPr>
              <w:pageBreakBefore w:val="0"/>
              <w:widowControl w:val="0"/>
              <w:numPr>
                <w:ilvl w:val="1"/>
                <w:numId w:val="3"/>
              </w:numPr>
              <w:spacing w:before="200" w:line="240" w:lineRule="auto"/>
              <w:ind w:left="1440" w:hanging="360"/>
              <w:jc w:val="left"/>
              <w:rPr>
                <w:b w:val="1"/>
              </w:rPr>
            </w:pPr>
            <w:r w:rsidDel="00000000" w:rsidR="00000000" w:rsidRPr="00000000">
              <w:rPr>
                <w:rtl w:val="0"/>
              </w:rPr>
              <w:t xml:space="preserve">(1) Une garde temporaire ; (2) d’une activité (ex : entrainement) ; quelle que soit la dangerosité de l’activité (JP majorettes)</w:t>
            </w:r>
          </w:p>
          <w:p w:rsidR="00000000" w:rsidDel="00000000" w:rsidP="00000000" w:rsidRDefault="00000000" w:rsidRPr="00000000" w14:paraId="00000126">
            <w:pPr>
              <w:pageBreakBefore w:val="0"/>
              <w:widowControl w:val="0"/>
              <w:numPr>
                <w:ilvl w:val="1"/>
                <w:numId w:val="3"/>
              </w:numPr>
              <w:spacing w:before="200" w:line="240" w:lineRule="auto"/>
              <w:ind w:left="1440" w:hanging="360"/>
              <w:jc w:val="left"/>
              <w:rPr>
                <w:u w:val="none"/>
              </w:rPr>
            </w:pPr>
            <w:r w:rsidDel="00000000" w:rsidR="00000000" w:rsidRPr="00000000">
              <w:rPr>
                <w:rtl w:val="0"/>
              </w:rPr>
              <w:t xml:space="preserve">(2) Responsabilité du gardien (association) sous réserve de relever une </w:t>
            </w:r>
            <w:r w:rsidDel="00000000" w:rsidR="00000000" w:rsidRPr="00000000">
              <w:rPr>
                <w:b w:val="1"/>
                <w:rtl w:val="0"/>
              </w:rPr>
              <w:t xml:space="preserve">faute caractérisée</w:t>
            </w:r>
            <w:r w:rsidDel="00000000" w:rsidR="00000000" w:rsidRPr="00000000">
              <w:rPr>
                <w:rtl w:val="0"/>
              </w:rPr>
              <w:t xml:space="preserve"> de l’auteur du dommage (violation des règles du jeu) (A.P., 29 juillet 2007) </w:t>
            </w:r>
            <w:r w:rsidDel="00000000" w:rsidR="00000000" w:rsidRPr="00000000">
              <w:rPr>
                <w:rtl w:val="0"/>
              </w:rPr>
            </w:r>
          </w:p>
        </w:tc>
      </w:tr>
    </w:tbl>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ageBreakBefore w:val="0"/>
        <w:rPr/>
      </w:pPr>
      <w:r w:rsidDel="00000000" w:rsidR="00000000" w:rsidRPr="00000000">
        <w:rPr>
          <w:rtl w:val="0"/>
        </w:rPr>
      </w:r>
    </w:p>
    <w:p w:rsidR="00000000" w:rsidDel="00000000" w:rsidP="00000000" w:rsidRDefault="00000000" w:rsidRPr="00000000" w14:paraId="00000129">
      <w:pPr>
        <w:pageBreakBefore w:val="0"/>
        <w:rPr/>
      </w:pPr>
      <w:r w:rsidDel="00000000" w:rsidR="00000000" w:rsidRPr="00000000">
        <w:rPr>
          <w:rtl w:val="0"/>
        </w:rPr>
      </w:r>
    </w:p>
    <w:tbl>
      <w:tblPr>
        <w:tblStyle w:val="Table18"/>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 </w:t>
            </w:r>
            <w:r w:rsidDel="00000000" w:rsidR="00000000" w:rsidRPr="00000000">
              <w:rPr>
                <w:color w:val="ff0000"/>
                <w:rtl w:val="0"/>
              </w:rPr>
              <w:t xml:space="preserve">LE RAISONNEMENT À ADOPTER</w:t>
            </w:r>
            <w:r w:rsidDel="00000000" w:rsidR="00000000" w:rsidRPr="00000000">
              <w:rPr>
                <w:b w:val="1"/>
                <w:rtl w:val="0"/>
              </w:rPr>
              <w:t xml:space="preserve"> pour vérifier les possibilités ouvertes à la victime </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Rappel 1</w:t>
            </w:r>
            <w:r w:rsidDel="00000000" w:rsidR="00000000" w:rsidRPr="00000000">
              <w:rPr>
                <w:rtl w:val="0"/>
              </w:rPr>
              <w:t xml:space="preserve"> : La victime peut toujours choisir d’engager la responsabilité de l'association OU/ET l’auteur direct du dommage </w:t>
            </w:r>
            <w:r w:rsidDel="00000000" w:rsidR="00000000" w:rsidRPr="00000000">
              <w:rPr>
                <w:b w:val="1"/>
                <w:color w:val="1155cc"/>
                <w:rtl w:val="0"/>
              </w:rPr>
              <w:t xml:space="preserve">sauf le préposé qui a une immunité</w:t>
            </w:r>
            <w:r w:rsidDel="00000000" w:rsidR="00000000" w:rsidRPr="00000000">
              <w:rPr>
                <w:b w:val="1"/>
                <w:rtl w:val="0"/>
              </w:rPr>
              <w:t xml:space="preserve">. </w:t>
            </w:r>
          </w:p>
          <w:p w:rsidR="00000000" w:rsidDel="00000000" w:rsidP="00000000" w:rsidRDefault="00000000" w:rsidRPr="00000000" w14:paraId="0000012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Le sportif ET/OU l’association </w:t>
            </w:r>
          </w:p>
          <w:p w:rsidR="00000000" w:rsidDel="00000000" w:rsidP="00000000" w:rsidRDefault="00000000" w:rsidRPr="00000000" w14:paraId="0000012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L’enfant placé ou majeur placé ET/OU l’association ou le tuteur.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t xml:space="preserve">Cas pratique : Un enfant placé par décision de justice au sein d’une association cause un dommage à une victime avec une matraque : </w:t>
            </w:r>
          </w:p>
          <w:p w:rsidR="00000000" w:rsidDel="00000000" w:rsidP="00000000" w:rsidRDefault="00000000" w:rsidRPr="00000000" w14:paraId="0000013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La victime peut poursuivre : </w:t>
            </w:r>
          </w:p>
          <w:p w:rsidR="00000000" w:rsidDel="00000000" w:rsidP="00000000" w:rsidRDefault="00000000" w:rsidRPr="00000000" w14:paraId="00000133">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u w:val="none"/>
              </w:rPr>
            </w:pPr>
            <w:r w:rsidDel="00000000" w:rsidR="00000000" w:rsidRPr="00000000">
              <w:rPr>
                <w:rtl w:val="0"/>
              </w:rPr>
              <w:t xml:space="preserve">L’association (Art. 1242 al. 1er du Code civil)</w:t>
            </w:r>
          </w:p>
          <w:p w:rsidR="00000000" w:rsidDel="00000000" w:rsidP="00000000" w:rsidRDefault="00000000" w:rsidRPr="00000000" w14:paraId="00000134">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u w:val="none"/>
              </w:rPr>
            </w:pPr>
            <w:r w:rsidDel="00000000" w:rsidR="00000000" w:rsidRPr="00000000">
              <w:rPr>
                <w:rtl w:val="0"/>
              </w:rPr>
              <w:t xml:space="preserve">L’enfant : responsabilité du fait des choses (Art. 1242 al. 1er du Code civil) ou responsabilité pour faute (Art. 1240 du Code civil).</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b w:val="1"/>
                <w:i w:val="1"/>
                <w:shd w:fill="a1ffd9" w:val="clear"/>
              </w:rPr>
            </w:pPr>
            <w:r w:rsidDel="00000000" w:rsidR="00000000" w:rsidRPr="00000000">
              <w:rPr>
                <w:b w:val="1"/>
                <w:i w:val="1"/>
                <w:shd w:fill="a1ffd9" w:val="clear"/>
                <w:rtl w:val="0"/>
              </w:rPr>
              <w:t xml:space="preserve">Quid du cumul entre les responsabilité du fait d’autrui ? </w:t>
            </w:r>
          </w:p>
          <w:p w:rsidR="00000000" w:rsidDel="00000000" w:rsidP="00000000" w:rsidRDefault="00000000" w:rsidRPr="00000000" w14:paraId="00000136">
            <w:pPr>
              <w:pageBreakBefore w:val="0"/>
              <w:spacing w:before="0" w:line="240" w:lineRule="auto"/>
              <w:rPr/>
            </w:pPr>
            <w:r w:rsidDel="00000000" w:rsidR="00000000" w:rsidRPr="00000000">
              <w:rPr>
                <w:rtl w:val="0"/>
              </w:rPr>
            </w:r>
          </w:p>
          <w:p w:rsidR="00000000" w:rsidDel="00000000" w:rsidP="00000000" w:rsidRDefault="00000000" w:rsidRPr="00000000" w14:paraId="00000137">
            <w:pPr>
              <w:pageBreakBefore w:val="0"/>
              <w:numPr>
                <w:ilvl w:val="0"/>
                <w:numId w:val="5"/>
              </w:numPr>
              <w:spacing w:before="0" w:line="240" w:lineRule="auto"/>
              <w:ind w:left="720" w:hanging="360"/>
              <w:rPr>
                <w:u w:val="none"/>
              </w:rPr>
            </w:pPr>
            <w:r w:rsidDel="00000000" w:rsidR="00000000" w:rsidRPr="00000000">
              <w:rPr>
                <w:b w:val="1"/>
                <w:rtl w:val="0"/>
              </w:rPr>
              <w:t xml:space="preserve">Cumul impossible 1</w:t>
            </w:r>
            <w:r w:rsidDel="00000000" w:rsidR="00000000" w:rsidRPr="00000000">
              <w:rPr>
                <w:rtl w:val="0"/>
              </w:rPr>
              <w:t xml:space="preserve"> : La responsabilité des commettants ou des artisans exclut celle des parents (Crim., 2 octobre 1985, n°84-92443)  ;</w:t>
            </w:r>
          </w:p>
          <w:p w:rsidR="00000000" w:rsidDel="00000000" w:rsidP="00000000" w:rsidRDefault="00000000" w:rsidRPr="00000000" w14:paraId="00000138">
            <w:pPr>
              <w:pageBreakBefore w:val="0"/>
              <w:numPr>
                <w:ilvl w:val="0"/>
                <w:numId w:val="5"/>
              </w:numPr>
              <w:spacing w:after="0" w:before="0" w:line="240" w:lineRule="auto"/>
              <w:ind w:left="720" w:hanging="360"/>
              <w:rPr>
                <w:u w:val="none"/>
              </w:rPr>
            </w:pPr>
            <w:r w:rsidDel="00000000" w:rsidR="00000000" w:rsidRPr="00000000">
              <w:rPr>
                <w:b w:val="1"/>
                <w:rtl w:val="0"/>
              </w:rPr>
              <w:t xml:space="preserve">Cumul impossible 2</w:t>
            </w:r>
            <w:r w:rsidDel="00000000" w:rsidR="00000000" w:rsidRPr="00000000">
              <w:rPr>
                <w:rtl w:val="0"/>
              </w:rPr>
              <w:t xml:space="preserve"> : Responsabilité des parents et celle de l’association qui organise à titre permanent la vie de l’enfant -JP Blieck) car s’il est placé sur décision de justice, il ne peut pas avoir sa résidence habituelle chez les parent sauf si c’est un simple contrat (critère de la décision de justice)</w:t>
            </w:r>
          </w:p>
          <w:p w:rsidR="00000000" w:rsidDel="00000000" w:rsidP="00000000" w:rsidRDefault="00000000" w:rsidRPr="00000000" w14:paraId="00000139">
            <w:pPr>
              <w:pageBreakBefore w:val="0"/>
              <w:numPr>
                <w:ilvl w:val="0"/>
                <w:numId w:val="5"/>
              </w:numPr>
              <w:spacing w:before="0" w:line="240" w:lineRule="auto"/>
              <w:ind w:left="720" w:hanging="360"/>
              <w:rPr>
                <w:u w:val="none"/>
              </w:rPr>
            </w:pPr>
            <w:r w:rsidDel="00000000" w:rsidR="00000000" w:rsidRPr="00000000">
              <w:rPr>
                <w:b w:val="1"/>
                <w:rtl w:val="0"/>
              </w:rPr>
              <w:t xml:space="preserve">Cumul possible</w:t>
            </w:r>
            <w:r w:rsidDel="00000000" w:rsidR="00000000" w:rsidRPr="00000000">
              <w:rPr>
                <w:rtl w:val="0"/>
              </w:rPr>
              <w:t xml:space="preserve"> : La responsabilité de l’association sportive et celle des parents : Il serait possible d’engager la responsabilité des deux. «L’arrêt de Civ. 2e, 18 mars 1981 n°79-14036 prévoit qu’il ne peut il y avoir de cumul» néanmoins malgré cette absence de cumul, la doctrine majoritaire estime que l’on peut invoquer les deux fondements.  </w:t>
            </w:r>
            <w:r w:rsidDel="00000000" w:rsidR="00000000" w:rsidRPr="00000000">
              <w:rPr>
                <w:rtl w:val="0"/>
              </w:rPr>
            </w:r>
          </w:p>
        </w:tc>
      </w:tr>
    </w:tbl>
    <w:p w:rsidR="00000000" w:rsidDel="00000000" w:rsidP="00000000" w:rsidRDefault="00000000" w:rsidRPr="00000000" w14:paraId="0000013A">
      <w:pPr>
        <w:pageBreakBefore w:val="0"/>
        <w:rPr/>
      </w:pPr>
      <w:r w:rsidDel="00000000" w:rsidR="00000000" w:rsidRPr="00000000">
        <w:rPr>
          <w:rtl w:val="0"/>
        </w:rPr>
      </w:r>
    </w:p>
    <w:p w:rsidR="00000000" w:rsidDel="00000000" w:rsidP="00000000" w:rsidRDefault="00000000" w:rsidRPr="00000000" w14:paraId="0000013B">
      <w:pPr>
        <w:pStyle w:val="Heading2"/>
        <w:pageBreakBefore w:val="0"/>
        <w:numPr>
          <w:ilvl w:val="1"/>
          <w:numId w:val="4"/>
        </w:numPr>
        <w:spacing w:before="200" w:lineRule="auto"/>
        <w:ind w:left="2160" w:hanging="360"/>
      </w:pPr>
      <w:bookmarkStart w:colFirst="0" w:colLast="0" w:name="_38ram3kgpzri" w:id="37"/>
      <w:bookmarkEnd w:id="37"/>
      <w:r w:rsidDel="00000000" w:rsidR="00000000" w:rsidRPr="00000000">
        <w:rPr>
          <w:rtl w:val="0"/>
        </w:rPr>
        <w:t xml:space="preserve">Chapitre 7 : Les accidents de la circulation : Loi Badinter du 5 juillet 1985</w:t>
      </w:r>
    </w:p>
    <w:p w:rsidR="00000000" w:rsidDel="00000000" w:rsidP="00000000" w:rsidRDefault="00000000" w:rsidRPr="00000000" w14:paraId="0000013C">
      <w:pPr>
        <w:pageBreakBefore w:val="0"/>
        <w:rPr>
          <w:shd w:fill="92ffef" w:val="clear"/>
        </w:rPr>
      </w:pPr>
      <w:r w:rsidDel="00000000" w:rsidR="00000000" w:rsidRPr="00000000">
        <w:rPr>
          <w:rtl w:val="0"/>
        </w:rPr>
      </w:r>
    </w:p>
    <w:tbl>
      <w:tblPr>
        <w:tblStyle w:val="Table19"/>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 Le traitement de la responsabilité des accidents de la circulation </w:t>
            </w:r>
            <w:r w:rsidDel="00000000" w:rsidR="00000000" w:rsidRPr="00000000">
              <w:rPr>
                <w:rtl w:val="0"/>
              </w:rPr>
              <w:t xml:space="preserve">(Loi Badinter du 5 juillet 1985)</w:t>
            </w:r>
          </w:p>
          <w:p w:rsidR="00000000" w:rsidDel="00000000" w:rsidP="00000000" w:rsidRDefault="00000000" w:rsidRPr="00000000" w14:paraId="0000013E">
            <w:pPr>
              <w:pageBreakBefore w:val="0"/>
              <w:widowControl w:val="0"/>
              <w:spacing w:line="240" w:lineRule="auto"/>
              <w:jc w:val="center"/>
              <w:rPr/>
            </w:pPr>
            <w:r w:rsidDel="00000000" w:rsidR="00000000" w:rsidRPr="00000000">
              <w:rPr>
                <w:rtl w:val="0"/>
              </w:rPr>
            </w:r>
          </w:p>
          <w:p w:rsidR="00000000" w:rsidDel="00000000" w:rsidP="00000000" w:rsidRDefault="00000000" w:rsidRPr="00000000" w14:paraId="0000013F">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0</w:t>
            </w:r>
            <w:r w:rsidDel="00000000" w:rsidR="00000000" w:rsidRPr="00000000">
              <w:rPr>
                <w:shd w:fill="b9feb9" w:val="clear"/>
                <w:rtl w:val="0"/>
              </w:rPr>
              <w:t xml:space="preserve"> : Définir le régime spécial et exclusif des accidents de la circulation:</w:t>
            </w:r>
            <w:r w:rsidDel="00000000" w:rsidR="00000000" w:rsidRPr="00000000">
              <w:rPr>
                <w:rtl w:val="0"/>
              </w:rPr>
              <w:t xml:space="preserve"> «La loi du 5 juillet 1985 dite loi Badinter instaure un régime spécial d’indemnisation des victimes d’accidents de la circulation.» qui a un caractère exclusif et d’ordre public. (aucun cumul possible avec d’autres fondements)</w:t>
            </w:r>
          </w:p>
          <w:p w:rsidR="00000000" w:rsidDel="00000000" w:rsidP="00000000" w:rsidRDefault="00000000" w:rsidRPr="00000000" w14:paraId="00000140">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1</w:t>
            </w:r>
            <w:r w:rsidDel="00000000" w:rsidR="00000000" w:rsidRPr="00000000">
              <w:rPr>
                <w:shd w:fill="b9feb9" w:val="clear"/>
                <w:rtl w:val="0"/>
              </w:rPr>
              <w:t xml:space="preserve"> : Le champs d’application de la loi Badinter</w:t>
            </w:r>
            <w:r w:rsidDel="00000000" w:rsidR="00000000" w:rsidRPr="00000000">
              <w:rPr>
                <w:rtl w:val="0"/>
              </w:rPr>
              <w:t xml:space="preserve"> : </w:t>
            </w:r>
          </w:p>
          <w:p w:rsidR="00000000" w:rsidDel="00000000" w:rsidP="00000000" w:rsidRDefault="00000000" w:rsidRPr="00000000" w14:paraId="00000141">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(1) </w:t>
            </w:r>
            <w:r w:rsidDel="00000000" w:rsidR="00000000" w:rsidRPr="00000000">
              <w:rPr>
                <w:b w:val="1"/>
                <w:color w:val="00c629"/>
                <w:rtl w:val="0"/>
              </w:rPr>
              <w:t xml:space="preserve">Un véhicule terrestre à moteur</w:t>
            </w:r>
            <w:r w:rsidDel="00000000" w:rsidR="00000000" w:rsidRPr="00000000">
              <w:rPr>
                <w:rtl w:val="0"/>
              </w:rPr>
              <w:t xml:space="preserve"> : muni d’un moteur et susceptible de transporter des choses même s’il est éteint ou en panne.</w:t>
            </w:r>
            <w:r w:rsidDel="00000000" w:rsidR="00000000" w:rsidRPr="00000000">
              <w:rPr>
                <w:b w:val="1"/>
                <w:color w:val="1155cc"/>
                <w:rtl w:val="0"/>
              </w:rPr>
              <w:t xml:space="preserve"> Néanmoins, les tramways et trains sont exclus</w:t>
            </w:r>
            <w:r w:rsidDel="00000000" w:rsidR="00000000" w:rsidRPr="00000000">
              <w:rPr>
                <w:rtl w:val="0"/>
              </w:rPr>
              <w:t xml:space="preserve"> s’ils circulent sur leurs voies propres (mais pas les carrefours avec des routes). </w:t>
            </w:r>
          </w:p>
          <w:p w:rsidR="00000000" w:rsidDel="00000000" w:rsidP="00000000" w:rsidRDefault="00000000" w:rsidRPr="00000000" w14:paraId="00000142">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(2) </w:t>
            </w:r>
            <w:r w:rsidDel="00000000" w:rsidR="00000000" w:rsidRPr="00000000">
              <w:rPr>
                <w:b w:val="1"/>
                <w:color w:val="00c629"/>
                <w:rtl w:val="0"/>
              </w:rPr>
              <w:t xml:space="preserve">Un accident de la circulation</w:t>
            </w:r>
            <w:r w:rsidDel="00000000" w:rsidR="00000000" w:rsidRPr="00000000">
              <w:rPr>
                <w:rtl w:val="0"/>
              </w:rPr>
              <w:t xml:space="preserve"> : Peu importe qu’il n’y ait qu’1 VTM impliqué. Entendu largement même si la voiture est stationnée et même si elle est sur le pont élévateur d’un garagiste, mais l’accident doit être un cas fortuit. (</w:t>
            </w:r>
            <w:r w:rsidDel="00000000" w:rsidR="00000000" w:rsidRPr="00000000">
              <w:rPr>
                <w:b w:val="1"/>
                <w:color w:val="1155cc"/>
                <w:rtl w:val="0"/>
              </w:rPr>
              <w:t xml:space="preserve">ne s’applique pas aux infractions volontaires = pénal</w:t>
            </w:r>
            <w:r w:rsidDel="00000000" w:rsidR="00000000" w:rsidRPr="00000000">
              <w:rPr>
                <w:rtl w:val="0"/>
              </w:rPr>
              <w:t xml:space="preserve">). </w:t>
            </w:r>
          </w:p>
          <w:p w:rsidR="00000000" w:rsidDel="00000000" w:rsidP="00000000" w:rsidRDefault="00000000" w:rsidRPr="00000000" w14:paraId="00000143">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Si la victime ne conduit pas un VTM : il faut que l’accident ait été provoqué par un VTM </w:t>
            </w:r>
          </w:p>
          <w:p w:rsidR="00000000" w:rsidDel="00000000" w:rsidP="00000000" w:rsidRDefault="00000000" w:rsidRPr="00000000" w14:paraId="00000144">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Si la victime conduit un VTM : il faut que l’accident n’ait pas été provoqué par son propre VTM mais par un autre VTM. </w:t>
            </w:r>
          </w:p>
          <w:p w:rsidR="00000000" w:rsidDel="00000000" w:rsidP="00000000" w:rsidRDefault="00000000" w:rsidRPr="00000000" w14:paraId="00000145">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2</w:t>
            </w:r>
            <w:r w:rsidDel="00000000" w:rsidR="00000000" w:rsidRPr="00000000">
              <w:rPr>
                <w:shd w:fill="b9feb9" w:val="clear"/>
                <w:rtl w:val="0"/>
              </w:rPr>
              <w:t xml:space="preserve"> : Conditions de la loi Badinter</w:t>
            </w:r>
            <w:r w:rsidDel="00000000" w:rsidR="00000000" w:rsidRPr="00000000">
              <w:rPr>
                <w:rtl w:val="0"/>
              </w:rPr>
              <w:t xml:space="preserve"> : </w:t>
            </w:r>
          </w:p>
          <w:p w:rsidR="00000000" w:rsidDel="00000000" w:rsidP="00000000" w:rsidRDefault="00000000" w:rsidRPr="00000000" w14:paraId="00000146">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(1)</w:t>
            </w:r>
            <w:r w:rsidDel="00000000" w:rsidR="00000000" w:rsidRPr="00000000">
              <w:rPr>
                <w:b w:val="1"/>
                <w:color w:val="00c629"/>
                <w:rtl w:val="0"/>
              </w:rPr>
              <w:t xml:space="preserve"> Implication du véhicule dans l’accident</w:t>
            </w:r>
            <w:r w:rsidDel="00000000" w:rsidR="00000000" w:rsidRPr="00000000">
              <w:rPr>
                <w:rtl w:val="0"/>
              </w:rPr>
              <w:t xml:space="preserve"> : Un véhicule doit être intervenu à quelque titre que ce soit dans sa réalisation (Civ. 2e, 16 mars 1994). </w:t>
            </w:r>
            <w:r w:rsidDel="00000000" w:rsidR="00000000" w:rsidRPr="00000000">
              <w:rPr>
                <w:color w:val="ff0000"/>
                <w:rtl w:val="0"/>
              </w:rPr>
              <w:t xml:space="preserve">Attention</w:t>
            </w:r>
            <w:r w:rsidDel="00000000" w:rsidR="00000000" w:rsidRPr="00000000">
              <w:rPr>
                <w:rtl w:val="0"/>
              </w:rPr>
              <w:t xml:space="preserve"> : contrairement à la responsabilité du fait des choses, la loi Badinter ne requiert pas que le VTM soit en mouvement. Distinction : </w:t>
            </w:r>
          </w:p>
          <w:p w:rsidR="00000000" w:rsidDel="00000000" w:rsidP="00000000" w:rsidRDefault="00000000" w:rsidRPr="00000000" w14:paraId="00000147">
            <w:pPr>
              <w:pageBreakBefore w:val="0"/>
              <w:widowControl w:val="0"/>
              <w:numPr>
                <w:ilvl w:val="2"/>
                <w:numId w:val="1"/>
              </w:numPr>
              <w:spacing w:before="200" w:line="240" w:lineRule="auto"/>
              <w:ind w:left="2160" w:hanging="360"/>
              <w:jc w:val="left"/>
              <w:rPr>
                <w:u w:val="none"/>
              </w:rPr>
            </w:pPr>
            <w:r w:rsidDel="00000000" w:rsidR="00000000" w:rsidRPr="00000000">
              <w:rPr>
                <w:u w:val="single"/>
                <w:rtl w:val="0"/>
              </w:rPr>
              <w:t xml:space="preserve">Si le véhicule a heurté le siège du dommage</w:t>
            </w:r>
            <w:r w:rsidDel="00000000" w:rsidR="00000000" w:rsidRPr="00000000">
              <w:rPr>
                <w:rtl w:val="0"/>
              </w:rPr>
              <w:t xml:space="preserve"> : s’il y a eu un choc entre le véhicule et le siège du dommage, le véhicule est nécessairement impliqué dans l’accident, même s’il était en stationnement. </w:t>
            </w:r>
          </w:p>
          <w:p w:rsidR="00000000" w:rsidDel="00000000" w:rsidP="00000000" w:rsidRDefault="00000000" w:rsidRPr="00000000" w14:paraId="00000148">
            <w:pPr>
              <w:pageBreakBefore w:val="0"/>
              <w:widowControl w:val="0"/>
              <w:numPr>
                <w:ilvl w:val="2"/>
                <w:numId w:val="1"/>
              </w:numPr>
              <w:spacing w:before="200" w:line="240" w:lineRule="auto"/>
              <w:ind w:left="2160" w:hanging="360"/>
              <w:jc w:val="left"/>
              <w:rPr>
                <w:u w:val="none"/>
              </w:rPr>
            </w:pPr>
            <w:r w:rsidDel="00000000" w:rsidR="00000000" w:rsidRPr="00000000">
              <w:rPr>
                <w:u w:val="single"/>
                <w:rtl w:val="0"/>
              </w:rPr>
              <w:t xml:space="preserve">Si le véhicule n’a pas heurté le siège du dommage</w:t>
            </w:r>
            <w:r w:rsidDel="00000000" w:rsidR="00000000" w:rsidRPr="00000000">
              <w:rPr>
                <w:rtl w:val="0"/>
              </w:rPr>
              <w:t xml:space="preserve"> : la victime doit rapporter la preuve de l'intervention du véhicule dans l’accident (ex : sans contact, le véhicule a doublé le cycliste de trop près et lui a fait peur donc il est tombé). </w:t>
            </w:r>
          </w:p>
          <w:p w:rsidR="00000000" w:rsidDel="00000000" w:rsidP="00000000" w:rsidRDefault="00000000" w:rsidRPr="00000000" w14:paraId="00000149">
            <w:pPr>
              <w:pageBreakBefore w:val="0"/>
              <w:widowControl w:val="0"/>
              <w:numPr>
                <w:ilvl w:val="2"/>
                <w:numId w:val="1"/>
              </w:numPr>
              <w:spacing w:before="200" w:line="240" w:lineRule="auto"/>
              <w:ind w:left="2160" w:hanging="360"/>
              <w:jc w:val="left"/>
              <w:rPr>
                <w:u w:val="none"/>
              </w:rPr>
            </w:pPr>
            <w:r w:rsidDel="00000000" w:rsidR="00000000" w:rsidRPr="00000000">
              <w:rPr>
                <w:b w:val="1"/>
                <w:i w:val="1"/>
                <w:shd w:fill="a1ffd9" w:val="clear"/>
                <w:rtl w:val="0"/>
              </w:rPr>
              <w:t xml:space="preserve">Quid de l’accident complexe</w:t>
            </w:r>
            <w:r w:rsidDel="00000000" w:rsidR="00000000" w:rsidRPr="00000000">
              <w:rPr>
                <w:b w:val="1"/>
                <w:i w:val="1"/>
                <w:rtl w:val="0"/>
              </w:rPr>
              <w:t xml:space="preserve"> </w:t>
            </w:r>
            <w:r w:rsidDel="00000000" w:rsidR="00000000" w:rsidRPr="00000000">
              <w:rPr>
                <w:rtl w:val="0"/>
              </w:rPr>
              <w:t xml:space="preserve">: Comment déterminer l’implication d’un véhicule dans une collision ? </w:t>
            </w:r>
          </w:p>
          <w:p w:rsidR="00000000" w:rsidDel="00000000" w:rsidP="00000000" w:rsidRDefault="00000000" w:rsidRPr="00000000" w14:paraId="0000014A">
            <w:pPr>
              <w:pageBreakBefore w:val="0"/>
              <w:widowControl w:val="0"/>
              <w:numPr>
                <w:ilvl w:val="3"/>
                <w:numId w:val="1"/>
              </w:numPr>
              <w:spacing w:before="200" w:line="240" w:lineRule="auto"/>
              <w:ind w:left="2880" w:hanging="360"/>
              <w:jc w:val="left"/>
              <w:rPr>
                <w:u w:val="none"/>
              </w:rPr>
            </w:pPr>
            <w:r w:rsidDel="00000000" w:rsidR="00000000" w:rsidRPr="00000000">
              <w:rPr>
                <w:rtl w:val="0"/>
              </w:rPr>
              <w:t xml:space="preserve">Tous les véhicules sont considérés comme impliqués au profit de toutes les victimes lorsque les collisions successives sont intervenues «dans un même laps de temps et dans un enchainement continu constituent le même accident» (Civ. 2e, 6 janvier 2000) (Civ. 2e, 17 juin 2010) : donc responsabilité solidaire : les VTM sont obligés à la dette solidairement (</w:t>
            </w:r>
            <w:r w:rsidDel="00000000" w:rsidR="00000000" w:rsidRPr="00000000">
              <w:rPr>
                <w:b w:val="1"/>
                <w:rtl w:val="0"/>
              </w:rPr>
              <w:t xml:space="preserve">1° obligation à la dette</w:t>
            </w:r>
            <w:r w:rsidDel="00000000" w:rsidR="00000000" w:rsidRPr="00000000">
              <w:rPr>
                <w:rtl w:val="0"/>
              </w:rPr>
              <w:t xml:space="preserve">)  et feront des actions récursoires entre eux pour leur </w:t>
            </w:r>
            <w:r w:rsidDel="00000000" w:rsidR="00000000" w:rsidRPr="00000000">
              <w:rPr>
                <w:b w:val="1"/>
                <w:rtl w:val="0"/>
              </w:rPr>
              <w:t xml:space="preserve">2° contribution à la dette</w:t>
            </w:r>
            <w:r w:rsidDel="00000000" w:rsidR="00000000" w:rsidRPr="00000000">
              <w:rPr>
                <w:rtl w:val="0"/>
              </w:rPr>
              <w:t xml:space="preserve">. </w:t>
            </w:r>
          </w:p>
          <w:p w:rsidR="00000000" w:rsidDel="00000000" w:rsidP="00000000" w:rsidRDefault="00000000" w:rsidRPr="00000000" w14:paraId="0000014B">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3</w:t>
            </w:r>
            <w:r w:rsidDel="00000000" w:rsidR="00000000" w:rsidRPr="00000000">
              <w:rPr>
                <w:shd w:fill="b9feb9" w:val="clear"/>
                <w:rtl w:val="0"/>
              </w:rPr>
              <w:t xml:space="preserve"> : Régime de la loi Badinter</w:t>
            </w:r>
            <w:r w:rsidDel="00000000" w:rsidR="00000000" w:rsidRPr="00000000">
              <w:rPr>
                <w:rtl w:val="0"/>
              </w:rPr>
              <w:t xml:space="preserve"> : </w:t>
            </w:r>
          </w:p>
          <w:p w:rsidR="00000000" w:rsidDel="00000000" w:rsidP="00000000" w:rsidRDefault="00000000" w:rsidRPr="00000000" w14:paraId="0000014C">
            <w:pPr>
              <w:pageBreakBefore w:val="0"/>
              <w:widowControl w:val="0"/>
              <w:numPr>
                <w:ilvl w:val="1"/>
                <w:numId w:val="1"/>
              </w:numPr>
              <w:spacing w:before="200" w:line="240" w:lineRule="auto"/>
              <w:ind w:left="1440" w:hanging="360"/>
              <w:jc w:val="left"/>
              <w:rPr>
                <w:u w:val="none"/>
              </w:rPr>
            </w:pPr>
            <w:r w:rsidDel="00000000" w:rsidR="00000000" w:rsidRPr="00000000">
              <w:rPr>
                <w:shd w:fill="9bffff" w:val="clear"/>
                <w:rtl w:val="0"/>
              </w:rPr>
              <w:t xml:space="preserve">Étape 1 : Identification des victimes</w:t>
            </w:r>
            <w:r w:rsidDel="00000000" w:rsidR="00000000" w:rsidRPr="00000000">
              <w:rPr>
                <w:rtl w:val="0"/>
              </w:rPr>
              <w:t xml:space="preserve"> : Toutes personnes mêmes liées par contrat (ex : passager d’un bus) (</w:t>
            </w:r>
            <w:r w:rsidDel="00000000" w:rsidR="00000000" w:rsidRPr="00000000">
              <w:rPr>
                <w:shd w:fill="ffe800" w:val="clear"/>
                <w:rtl w:val="0"/>
              </w:rPr>
              <w:t xml:space="preserve">Art. 1er de la loi Badinter</w:t>
            </w:r>
            <w:r w:rsidDel="00000000" w:rsidR="00000000" w:rsidRPr="00000000">
              <w:rPr>
                <w:rtl w:val="0"/>
              </w:rPr>
              <w:t xml:space="preserve">) peuvent demander la réparation des préjudices matériels et corporels (Art. 3 et Art. 5 de la loi Badinter). </w:t>
            </w:r>
          </w:p>
          <w:p w:rsidR="00000000" w:rsidDel="00000000" w:rsidP="00000000" w:rsidRDefault="00000000" w:rsidRPr="00000000" w14:paraId="0000014D">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Les victimes par ricochet peuvent être inclues (Art. 6 de la loi Badinter).   </w:t>
            </w:r>
          </w:p>
          <w:p w:rsidR="00000000" w:rsidDel="00000000" w:rsidP="00000000" w:rsidRDefault="00000000" w:rsidRPr="00000000" w14:paraId="0000014E">
            <w:pPr>
              <w:pageBreakBefore w:val="0"/>
              <w:widowControl w:val="0"/>
              <w:numPr>
                <w:ilvl w:val="1"/>
                <w:numId w:val="1"/>
              </w:numPr>
              <w:spacing w:before="200" w:line="240" w:lineRule="auto"/>
              <w:ind w:left="1440" w:hanging="360"/>
              <w:jc w:val="left"/>
              <w:rPr>
                <w:u w:val="none"/>
              </w:rPr>
            </w:pPr>
            <w:r w:rsidDel="00000000" w:rsidR="00000000" w:rsidRPr="00000000">
              <w:rPr>
                <w:shd w:fill="9bffff" w:val="clear"/>
                <w:rtl w:val="0"/>
              </w:rPr>
              <w:t xml:space="preserve">Etape 2 : Identification du responsable</w:t>
            </w:r>
            <w:r w:rsidDel="00000000" w:rsidR="00000000" w:rsidRPr="00000000">
              <w:rPr>
                <w:rtl w:val="0"/>
              </w:rPr>
              <w:t xml:space="preserve"> : Le conducteur ou le gardien du VTM (Art. 2 de la loi Badinter). C’est celui qui a une maitrise de la conduite de son véhicule (voir les JP d’espèces). </w:t>
            </w:r>
          </w:p>
          <w:p w:rsidR="00000000" w:rsidDel="00000000" w:rsidP="00000000" w:rsidRDefault="00000000" w:rsidRPr="00000000" w14:paraId="0000014F">
            <w:pPr>
              <w:pageBreakBefore w:val="0"/>
              <w:widowControl w:val="0"/>
              <w:numPr>
                <w:ilvl w:val="2"/>
                <w:numId w:val="1"/>
              </w:numPr>
              <w:spacing w:before="200" w:line="240" w:lineRule="auto"/>
              <w:ind w:left="2160" w:hanging="360"/>
              <w:jc w:val="left"/>
              <w:rPr>
                <w:u w:val="none"/>
              </w:rPr>
            </w:pPr>
            <w:r w:rsidDel="00000000" w:rsidR="00000000" w:rsidRPr="00000000">
              <w:rPr>
                <w:shd w:fill="a1ffd9" w:val="clear"/>
                <w:rtl w:val="0"/>
              </w:rPr>
              <w:t xml:space="preserve">Hypothèse de l’accident complexe</w:t>
            </w:r>
            <w:r w:rsidDel="00000000" w:rsidR="00000000" w:rsidRPr="00000000">
              <w:rPr>
                <w:rtl w:val="0"/>
              </w:rPr>
              <w:t xml:space="preserve"> : Le conducteur éjecté est-il encore conducteur ? Vérifier le critère de l’unité de temps durant l’accident. </w:t>
            </w:r>
          </w:p>
          <w:p w:rsidR="00000000" w:rsidDel="00000000" w:rsidP="00000000" w:rsidRDefault="00000000" w:rsidRPr="00000000" w14:paraId="00000150">
            <w:pPr>
              <w:pageBreakBefore w:val="0"/>
              <w:widowControl w:val="0"/>
              <w:numPr>
                <w:ilvl w:val="2"/>
                <w:numId w:val="1"/>
              </w:numPr>
              <w:spacing w:before="200" w:line="240" w:lineRule="auto"/>
              <w:ind w:left="2160" w:hanging="360"/>
              <w:jc w:val="left"/>
              <w:rPr>
                <w:u w:val="none"/>
              </w:rPr>
            </w:pPr>
            <w:r w:rsidDel="00000000" w:rsidR="00000000" w:rsidRPr="00000000">
              <w:rPr>
                <w:shd w:fill="a1ffd9" w:val="clear"/>
                <w:rtl w:val="0"/>
              </w:rPr>
              <w:t xml:space="preserve">Hypothèse du conducteur préposé </w:t>
            </w:r>
            <w:r w:rsidDel="00000000" w:rsidR="00000000" w:rsidRPr="00000000">
              <w:rPr>
                <w:rtl w:val="0"/>
              </w:rPr>
              <w:t xml:space="preserve">: Le conducteur préposé est immunisé. </w:t>
            </w:r>
          </w:p>
          <w:p w:rsidR="00000000" w:rsidDel="00000000" w:rsidP="00000000" w:rsidRDefault="00000000" w:rsidRPr="00000000" w14:paraId="00000151">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4</w:t>
            </w:r>
            <w:r w:rsidDel="00000000" w:rsidR="00000000" w:rsidRPr="00000000">
              <w:rPr>
                <w:shd w:fill="b9feb9" w:val="clear"/>
                <w:rtl w:val="0"/>
              </w:rPr>
              <w:t xml:space="preserve"> : Les causes d’exonérations de la loi Badinter</w:t>
            </w:r>
            <w:r w:rsidDel="00000000" w:rsidR="00000000" w:rsidRPr="00000000">
              <w:rPr>
                <w:rtl w:val="0"/>
              </w:rPr>
              <w:t xml:space="preserve"> : </w:t>
            </w:r>
            <w:r w:rsidDel="00000000" w:rsidR="00000000" w:rsidRPr="00000000">
              <w:rPr>
                <w:b w:val="1"/>
                <w:color w:val="cc0000"/>
                <w:rtl w:val="0"/>
              </w:rPr>
              <w:t xml:space="preserve">La loi Badinter exclut la force majeure et le fait des tiers des clauses d’exonération du responsable</w:t>
            </w:r>
            <w:r w:rsidDel="00000000" w:rsidR="00000000" w:rsidRPr="00000000">
              <w:rPr>
                <w:rtl w:val="0"/>
              </w:rPr>
              <w:t xml:space="preserve"> (Art. 2 de la loi Badinter).  </w:t>
            </w:r>
            <w:r w:rsidDel="00000000" w:rsidR="00000000" w:rsidRPr="00000000">
              <w:rPr>
                <w:b w:val="1"/>
                <w:color w:val="1155cc"/>
                <w:rtl w:val="0"/>
              </w:rPr>
              <w:t xml:space="preserve">Néanmoins, seule la faute de la victime peut être une cause d’exonération</w:t>
            </w:r>
            <w:r w:rsidDel="00000000" w:rsidR="00000000" w:rsidRPr="00000000">
              <w:rPr>
                <w:rtl w:val="0"/>
              </w:rPr>
              <w:t xml:space="preserve"> avec avec des nuances selon la qualité de la victime et la nature du dommage (Art. 3 + Art. 4 + Art. 5 de la loi Badinter) :</w:t>
            </w:r>
          </w:p>
          <w:p w:rsidR="00000000" w:rsidDel="00000000" w:rsidP="00000000" w:rsidRDefault="00000000" w:rsidRPr="00000000" w14:paraId="00000152">
            <w:pPr>
              <w:pageBreakBefore w:val="0"/>
              <w:widowControl w:val="0"/>
              <w:numPr>
                <w:ilvl w:val="1"/>
                <w:numId w:val="1"/>
              </w:numPr>
              <w:spacing w:before="200" w:line="240" w:lineRule="auto"/>
              <w:ind w:left="1440" w:hanging="360"/>
              <w:jc w:val="left"/>
            </w:pPr>
            <w:r w:rsidDel="00000000" w:rsidR="00000000" w:rsidRPr="00000000">
              <w:rPr>
                <w:shd w:fill="9bffff" w:val="clear"/>
                <w:rtl w:val="0"/>
              </w:rPr>
              <w:t xml:space="preserve">S'agissant des dommages matériels</w:t>
            </w:r>
            <w:r w:rsidDel="00000000" w:rsidR="00000000" w:rsidRPr="00000000">
              <w:rPr>
                <w:rtl w:val="0"/>
              </w:rPr>
              <w:t xml:space="preserve"> : La faute simple (pas caractérisée ou grave) de la victime suffit à limiter ou exclure totalement son indemnisation (Art. 5 de la loi Badinter).  </w:t>
            </w:r>
          </w:p>
          <w:p w:rsidR="00000000" w:rsidDel="00000000" w:rsidP="00000000" w:rsidRDefault="00000000" w:rsidRPr="00000000" w14:paraId="00000153">
            <w:pPr>
              <w:pageBreakBefore w:val="0"/>
              <w:widowControl w:val="0"/>
              <w:numPr>
                <w:ilvl w:val="1"/>
                <w:numId w:val="1"/>
              </w:numPr>
              <w:spacing w:before="200" w:line="240" w:lineRule="auto"/>
              <w:ind w:left="1440" w:hanging="360"/>
              <w:jc w:val="left"/>
              <w:rPr>
                <w:u w:val="none"/>
              </w:rPr>
            </w:pPr>
            <w:r w:rsidDel="00000000" w:rsidR="00000000" w:rsidRPr="00000000">
              <w:rPr>
                <w:shd w:fill="9bffff" w:val="clear"/>
                <w:rtl w:val="0"/>
              </w:rPr>
              <w:t xml:space="preserve">S’agissant des dommages corporels</w:t>
            </w:r>
            <w:r w:rsidDel="00000000" w:rsidR="00000000" w:rsidRPr="00000000">
              <w:rPr>
                <w:rtl w:val="0"/>
              </w:rPr>
              <w:t xml:space="preserve"> : </w:t>
            </w:r>
          </w:p>
          <w:p w:rsidR="00000000" w:rsidDel="00000000" w:rsidP="00000000" w:rsidRDefault="00000000" w:rsidRPr="00000000" w14:paraId="00000154">
            <w:pPr>
              <w:pageBreakBefore w:val="0"/>
              <w:widowControl w:val="0"/>
              <w:numPr>
                <w:ilvl w:val="2"/>
                <w:numId w:val="1"/>
              </w:numPr>
              <w:spacing w:before="200" w:line="240" w:lineRule="auto"/>
              <w:ind w:left="2160" w:hanging="360"/>
              <w:jc w:val="left"/>
              <w:rPr>
                <w:u w:val="none"/>
              </w:rPr>
            </w:pPr>
            <w:r w:rsidDel="00000000" w:rsidR="00000000" w:rsidRPr="00000000">
              <w:rPr>
                <w:shd w:fill="92ffef" w:val="clear"/>
                <w:rtl w:val="0"/>
              </w:rPr>
              <w:t xml:space="preserve">Pour les victimes </w:t>
            </w:r>
            <w:r w:rsidDel="00000000" w:rsidR="00000000" w:rsidRPr="00000000">
              <w:rPr>
                <w:b w:val="1"/>
                <w:shd w:fill="92ffef" w:val="clear"/>
                <w:rtl w:val="0"/>
              </w:rPr>
              <w:t xml:space="preserve">conductrices</w:t>
            </w:r>
            <w:r w:rsidDel="00000000" w:rsidR="00000000" w:rsidRPr="00000000">
              <w:rPr>
                <w:shd w:fill="92ffef" w:val="clear"/>
                <w:rtl w:val="0"/>
              </w:rPr>
              <w:t xml:space="preserve"> subissant un dommage corporel</w:t>
            </w:r>
            <w:r w:rsidDel="00000000" w:rsidR="00000000" w:rsidRPr="00000000">
              <w:rPr>
                <w:rtl w:val="0"/>
              </w:rPr>
              <w:t xml:space="preserve"> : </w:t>
            </w:r>
            <w:r w:rsidDel="00000000" w:rsidR="00000000" w:rsidRPr="00000000">
              <w:rPr>
                <w:shd w:fill="ffe800" w:val="clear"/>
                <w:rtl w:val="0"/>
              </w:rPr>
              <w:t xml:space="preserve">L’article 4</w:t>
            </w:r>
            <w:r w:rsidDel="00000000" w:rsidR="00000000" w:rsidRPr="00000000">
              <w:rPr>
                <w:rtl w:val="0"/>
              </w:rPr>
              <w:t xml:space="preserve"> de la loi prévoit que sa faute simple peut lui être opposée lorsqu’elle subit un dommage corporel. Cette faute doit être certaine et doit avoir causé le dommage (A.P.,6 avril 2007). </w:t>
            </w:r>
          </w:p>
          <w:p w:rsidR="00000000" w:rsidDel="00000000" w:rsidP="00000000" w:rsidRDefault="00000000" w:rsidRPr="00000000" w14:paraId="00000155">
            <w:pPr>
              <w:pageBreakBefore w:val="0"/>
              <w:widowControl w:val="0"/>
              <w:numPr>
                <w:ilvl w:val="2"/>
                <w:numId w:val="1"/>
              </w:numPr>
              <w:spacing w:before="200" w:line="240" w:lineRule="auto"/>
              <w:ind w:left="2160" w:hanging="360"/>
              <w:jc w:val="left"/>
            </w:pPr>
            <w:r w:rsidDel="00000000" w:rsidR="00000000" w:rsidRPr="00000000">
              <w:rPr>
                <w:shd w:fill="92ffef" w:val="clear"/>
                <w:rtl w:val="0"/>
              </w:rPr>
              <w:t xml:space="preserve">Pour les victimes </w:t>
            </w:r>
            <w:r w:rsidDel="00000000" w:rsidR="00000000" w:rsidRPr="00000000">
              <w:rPr>
                <w:b w:val="1"/>
                <w:shd w:fill="92ffef" w:val="clear"/>
                <w:rtl w:val="0"/>
              </w:rPr>
              <w:t xml:space="preserve">non conductrices</w:t>
            </w:r>
            <w:r w:rsidDel="00000000" w:rsidR="00000000" w:rsidRPr="00000000">
              <w:rPr>
                <w:shd w:fill="92ffef" w:val="clear"/>
                <w:rtl w:val="0"/>
              </w:rPr>
              <w:t xml:space="preserve"> subissant un dommage corporel</w:t>
            </w:r>
            <w:r w:rsidDel="00000000" w:rsidR="00000000" w:rsidRPr="00000000">
              <w:rPr>
                <w:rtl w:val="0"/>
              </w:rPr>
              <w:t xml:space="preserve"> : </w:t>
            </w:r>
            <w:r w:rsidDel="00000000" w:rsidR="00000000" w:rsidRPr="00000000">
              <w:rPr>
                <w:shd w:fill="ffe800" w:val="clear"/>
                <w:rtl w:val="0"/>
              </w:rPr>
              <w:t xml:space="preserve">L’article 3</w:t>
            </w:r>
            <w:r w:rsidDel="00000000" w:rsidR="00000000" w:rsidRPr="00000000">
              <w:rPr>
                <w:rtl w:val="0"/>
              </w:rPr>
              <w:t xml:space="preserve"> de la loi prévoit une nouvelle distinction : </w:t>
            </w:r>
          </w:p>
          <w:p w:rsidR="00000000" w:rsidDel="00000000" w:rsidP="00000000" w:rsidRDefault="00000000" w:rsidRPr="00000000" w14:paraId="00000156">
            <w:pPr>
              <w:pageBreakBefore w:val="0"/>
              <w:widowControl w:val="0"/>
              <w:numPr>
                <w:ilvl w:val="3"/>
                <w:numId w:val="1"/>
              </w:numPr>
              <w:spacing w:before="200" w:line="240" w:lineRule="auto"/>
              <w:ind w:left="2880" w:hanging="360"/>
              <w:jc w:val="left"/>
              <w:rPr>
                <w:u w:val="none"/>
              </w:rPr>
            </w:pPr>
            <w:r w:rsidDel="00000000" w:rsidR="00000000" w:rsidRPr="00000000">
              <w:rPr>
                <w:b w:val="1"/>
                <w:rtl w:val="0"/>
              </w:rPr>
              <w:t xml:space="preserve">Pour les victimes entre 16 et 70 ans</w:t>
            </w:r>
            <w:r w:rsidDel="00000000" w:rsidR="00000000" w:rsidRPr="00000000">
              <w:rPr>
                <w:rtl w:val="0"/>
              </w:rPr>
              <w:t xml:space="preserve"> : seule leur faute inexcusable (1) étant la cause exclusive (2) du dommage OU la recherche volontaire du dommage peut leur être opposée. (</w:t>
            </w:r>
            <w:r w:rsidDel="00000000" w:rsidR="00000000" w:rsidRPr="00000000">
              <w:rPr>
                <w:shd w:fill="fae232" w:val="clear"/>
                <w:rtl w:val="0"/>
              </w:rPr>
              <w:t xml:space="preserve">Civ. 2e, 20 juillet 1987, 10 arrêts</w:t>
            </w:r>
            <w:r w:rsidDel="00000000" w:rsidR="00000000" w:rsidRPr="00000000">
              <w:rPr>
                <w:rtl w:val="0"/>
              </w:rPr>
              <w:t xml:space="preserve">) = exonération du conducteur très rare car on cherche à protéger. </w:t>
            </w:r>
          </w:p>
          <w:p w:rsidR="00000000" w:rsidDel="00000000" w:rsidP="00000000" w:rsidRDefault="00000000" w:rsidRPr="00000000" w14:paraId="00000157">
            <w:pPr>
              <w:pageBreakBefore w:val="0"/>
              <w:widowControl w:val="0"/>
              <w:numPr>
                <w:ilvl w:val="3"/>
                <w:numId w:val="1"/>
              </w:numPr>
              <w:spacing w:before="200" w:line="240" w:lineRule="auto"/>
              <w:ind w:left="2880" w:hanging="360"/>
              <w:jc w:val="left"/>
            </w:pPr>
            <w:r w:rsidDel="00000000" w:rsidR="00000000" w:rsidRPr="00000000">
              <w:rPr>
                <w:b w:val="1"/>
                <w:rtl w:val="0"/>
              </w:rPr>
              <w:t xml:space="preserve">Pour les victimes - 16 ans et + 70 ans</w:t>
            </w:r>
            <w:r w:rsidDel="00000000" w:rsidR="00000000" w:rsidRPr="00000000">
              <w:rPr>
                <w:rtl w:val="0"/>
              </w:rPr>
              <w:t xml:space="preserve">  ou un incapacité à 80% (victimes ultra-privilégiées) : seul la recherche volontaire du dommage peut leur être opposée, cela correspond au suicide recherché par la vicitme (</w:t>
            </w:r>
            <w:r w:rsidDel="00000000" w:rsidR="00000000" w:rsidRPr="00000000">
              <w:rPr>
                <w:shd w:fill="ffe800" w:val="clear"/>
                <w:rtl w:val="0"/>
              </w:rPr>
              <w:t xml:space="preserve">Civ. 2e, 31 mai 2000</w:t>
            </w:r>
            <w:r w:rsidDel="00000000" w:rsidR="00000000" w:rsidRPr="00000000">
              <w:rPr>
                <w:rtl w:val="0"/>
              </w:rPr>
              <w:t xml:space="preserve">). = exonération du conducteur quasiment impossible. </w:t>
            </w:r>
            <w:r w:rsidDel="00000000" w:rsidR="00000000" w:rsidRPr="00000000">
              <w:rPr>
                <w:rtl w:val="0"/>
              </w:rPr>
            </w:r>
          </w:p>
        </w:tc>
      </w:tr>
    </w:tbl>
    <w:p w:rsidR="00000000" w:rsidDel="00000000" w:rsidP="00000000" w:rsidRDefault="00000000" w:rsidRPr="00000000" w14:paraId="00000158">
      <w:pPr>
        <w:pageBreakBefore w:val="0"/>
        <w:rPr/>
      </w:pPr>
      <w:r w:rsidDel="00000000" w:rsidR="00000000" w:rsidRPr="00000000">
        <w:rPr>
          <w:rtl w:val="0"/>
        </w:rPr>
      </w:r>
    </w:p>
    <w:p w:rsidR="00000000" w:rsidDel="00000000" w:rsidP="00000000" w:rsidRDefault="00000000" w:rsidRPr="00000000" w14:paraId="00000159">
      <w:pPr>
        <w:pStyle w:val="Heading2"/>
        <w:pageBreakBefore w:val="0"/>
        <w:numPr>
          <w:ilvl w:val="1"/>
          <w:numId w:val="4"/>
        </w:numPr>
        <w:spacing w:before="200" w:lineRule="auto"/>
        <w:ind w:left="2160" w:hanging="360"/>
      </w:pPr>
      <w:bookmarkStart w:colFirst="0" w:colLast="0" w:name="_m050cmavk2rg" w:id="38"/>
      <w:bookmarkEnd w:id="38"/>
      <w:r w:rsidDel="00000000" w:rsidR="00000000" w:rsidRPr="00000000">
        <w:rPr>
          <w:rtl w:val="0"/>
        </w:rPr>
        <w:t xml:space="preserve">Chapitre 7 : La responsabilité du fait des produits défectueux (Art. 1245 du Code civil)  </w:t>
      </w:r>
    </w:p>
    <w:p w:rsidR="00000000" w:rsidDel="00000000" w:rsidP="00000000" w:rsidRDefault="00000000" w:rsidRPr="00000000" w14:paraId="0000015A">
      <w:pPr>
        <w:pageBreakBefore w:val="0"/>
        <w:rPr/>
      </w:pPr>
      <w:r w:rsidDel="00000000" w:rsidR="00000000" w:rsidRPr="00000000">
        <w:rPr>
          <w:rtl w:val="0"/>
        </w:rPr>
      </w:r>
    </w:p>
    <w:tbl>
      <w:tblPr>
        <w:tblStyle w:val="Table20"/>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 Le traitement de la responsabilité du fait des produites défectueux </w:t>
            </w:r>
            <w:r w:rsidDel="00000000" w:rsidR="00000000" w:rsidRPr="00000000">
              <w:rPr>
                <w:rtl w:val="0"/>
              </w:rPr>
              <w:t xml:space="preserve">(Art. 1245 à 1245-17 du Code civil)</w:t>
            </w:r>
          </w:p>
          <w:p w:rsidR="00000000" w:rsidDel="00000000" w:rsidP="00000000" w:rsidRDefault="00000000" w:rsidRPr="00000000" w14:paraId="0000015C">
            <w:pPr>
              <w:pageBreakBefore w:val="0"/>
              <w:widowControl w:val="0"/>
              <w:spacing w:line="240" w:lineRule="auto"/>
              <w:jc w:val="center"/>
              <w:rPr/>
            </w:pPr>
            <w:r w:rsidDel="00000000" w:rsidR="00000000" w:rsidRPr="00000000">
              <w:rPr>
                <w:rtl w:val="0"/>
              </w:rPr>
            </w:r>
          </w:p>
          <w:p w:rsidR="00000000" w:rsidDel="00000000" w:rsidP="00000000" w:rsidRDefault="00000000" w:rsidRPr="00000000" w14:paraId="0000015D">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0</w:t>
            </w:r>
            <w:r w:rsidDel="00000000" w:rsidR="00000000" w:rsidRPr="00000000">
              <w:rPr>
                <w:shd w:fill="b9feb9" w:val="clear"/>
                <w:rtl w:val="0"/>
              </w:rPr>
              <w:t xml:space="preserve"> : La question du cumul des fondements</w:t>
            </w:r>
            <w:r w:rsidDel="00000000" w:rsidR="00000000" w:rsidRPr="00000000">
              <w:rPr>
                <w:rtl w:val="0"/>
              </w:rPr>
              <w:t xml:space="preserve"> </w:t>
            </w:r>
            <w:r w:rsidDel="00000000" w:rsidR="00000000" w:rsidRPr="00000000">
              <w:rPr>
                <w:rtl w:val="0"/>
              </w:rPr>
              <w:t xml:space="preserve">= </w:t>
            </w:r>
            <w:r w:rsidDel="00000000" w:rsidR="00000000" w:rsidRPr="00000000">
              <w:rPr>
                <w:b w:val="1"/>
                <w:rtl w:val="0"/>
              </w:rPr>
              <w:t xml:space="preserve">Principe</w:t>
            </w:r>
            <w:r w:rsidDel="00000000" w:rsidR="00000000" w:rsidRPr="00000000">
              <w:rPr>
                <w:rtl w:val="0"/>
              </w:rPr>
              <w:t xml:space="preserve"> : </w:t>
            </w:r>
            <w:r w:rsidDel="00000000" w:rsidR="00000000" w:rsidRPr="00000000">
              <w:rPr>
                <w:b w:val="1"/>
                <w:color w:val="cc0000"/>
                <w:rtl w:val="0"/>
              </w:rPr>
              <w:t xml:space="preserve">La loi ne distingue pas entre responsabilité contractuelle ou extracontractuelle</w:t>
            </w:r>
            <w:r w:rsidDel="00000000" w:rsidR="00000000" w:rsidRPr="00000000">
              <w:rPr>
                <w:rtl w:val="0"/>
              </w:rPr>
              <w:t xml:space="preserve">. </w:t>
            </w:r>
          </w:p>
          <w:p w:rsidR="00000000" w:rsidDel="00000000" w:rsidP="00000000" w:rsidRDefault="00000000" w:rsidRPr="00000000" w14:paraId="0000015E">
            <w:pPr>
              <w:pageBreakBefore w:val="0"/>
              <w:widowControl w:val="0"/>
              <w:numPr>
                <w:ilvl w:val="1"/>
                <w:numId w:val="1"/>
              </w:numPr>
              <w:spacing w:before="200" w:line="240" w:lineRule="auto"/>
              <w:ind w:left="1440" w:hanging="360"/>
              <w:jc w:val="left"/>
            </w:pPr>
            <w:r w:rsidDel="00000000" w:rsidR="00000000" w:rsidRPr="00000000">
              <w:rPr>
                <w:shd w:fill="a1ffd9" w:val="clear"/>
                <w:rtl w:val="0"/>
              </w:rPr>
              <w:t xml:space="preserve">Hypothèse 1 : S’il </w:t>
            </w:r>
            <w:r w:rsidDel="00000000" w:rsidR="00000000" w:rsidRPr="00000000">
              <w:rPr>
                <w:b w:val="1"/>
                <w:shd w:fill="a1ffd9" w:val="clear"/>
                <w:rtl w:val="0"/>
              </w:rPr>
              <w:t xml:space="preserve">ne s’agit pas </w:t>
            </w:r>
            <w:r w:rsidDel="00000000" w:rsidR="00000000" w:rsidRPr="00000000">
              <w:rPr>
                <w:shd w:fill="a1ffd9" w:val="clear"/>
                <w:rtl w:val="0"/>
              </w:rPr>
              <w:t xml:space="preserve">d’un défaut de sécurité du produit</w:t>
            </w:r>
            <w:r w:rsidDel="00000000" w:rsidR="00000000" w:rsidRPr="00000000">
              <w:rPr>
                <w:rtl w:val="0"/>
              </w:rPr>
              <w:t xml:space="preserve"> : il est possible d’agir également sur les autres fondements de la responsabilité contractuelle ou extracontractuelle (ex : garantie des vices cachés, responsabilité pour faute) (</w:t>
            </w:r>
            <w:r w:rsidDel="00000000" w:rsidR="00000000" w:rsidRPr="00000000">
              <w:rPr>
                <w:shd w:fill="ffe800" w:val="clear"/>
                <w:rtl w:val="0"/>
              </w:rPr>
              <w:t xml:space="preserve">Art. 1245-17 al. 1 du Code civil</w:t>
            </w:r>
            <w:r w:rsidDel="00000000" w:rsidR="00000000" w:rsidRPr="00000000">
              <w:rPr>
                <w:rtl w:val="0"/>
              </w:rPr>
              <w:t xml:space="preserve">)</w:t>
            </w:r>
          </w:p>
          <w:p w:rsidR="00000000" w:rsidDel="00000000" w:rsidP="00000000" w:rsidRDefault="00000000" w:rsidRPr="00000000" w14:paraId="0000015F">
            <w:pPr>
              <w:pageBreakBefore w:val="0"/>
              <w:widowControl w:val="0"/>
              <w:numPr>
                <w:ilvl w:val="1"/>
                <w:numId w:val="1"/>
              </w:numPr>
              <w:spacing w:before="200" w:line="240" w:lineRule="auto"/>
              <w:ind w:left="1440" w:hanging="360"/>
              <w:jc w:val="left"/>
            </w:pPr>
            <w:r w:rsidDel="00000000" w:rsidR="00000000" w:rsidRPr="00000000">
              <w:rPr>
                <w:shd w:fill="a1ffd9" w:val="clear"/>
                <w:rtl w:val="0"/>
              </w:rPr>
              <w:t xml:space="preserve">Hypothèse 2 : S’il s’agit d’un défaut de sécurité du produit</w:t>
            </w:r>
            <w:r w:rsidDel="00000000" w:rsidR="00000000" w:rsidRPr="00000000">
              <w:rPr>
                <w:rtl w:val="0"/>
              </w:rPr>
              <w:t xml:space="preserve"> :</w:t>
            </w:r>
            <w:r w:rsidDel="00000000" w:rsidR="00000000" w:rsidRPr="00000000">
              <w:rPr>
                <w:rtl w:val="0"/>
              </w:rPr>
              <w:t xml:space="preserve"> </w:t>
            </w:r>
            <w:r w:rsidDel="00000000" w:rsidR="00000000" w:rsidRPr="00000000">
              <w:rPr>
                <w:b w:val="1"/>
                <w:color w:val="1155cc"/>
                <w:rtl w:val="0"/>
              </w:rPr>
              <w:t xml:space="preserve">il n’est pas  possible d’agir sur un autre fondement que celui des produits défectueux </w:t>
            </w:r>
            <w:r w:rsidDel="00000000" w:rsidR="00000000" w:rsidRPr="00000000">
              <w:rPr>
                <w:rtl w:val="0"/>
              </w:rPr>
              <w:t xml:space="preserve">= exclut tous les autres régimes</w:t>
            </w:r>
            <w:r w:rsidDel="00000000" w:rsidR="00000000" w:rsidRPr="00000000">
              <w:rPr>
                <w:rtl w:val="0"/>
              </w:rPr>
              <w:t xml:space="preserve">. (</w:t>
            </w:r>
            <w:r w:rsidDel="00000000" w:rsidR="00000000" w:rsidRPr="00000000">
              <w:rPr>
                <w:shd w:fill="ffe800" w:val="clear"/>
                <w:rtl w:val="0"/>
              </w:rPr>
              <w:t xml:space="preserve">Cass. Com., 26 mai 2010</w:t>
            </w:r>
            <w:r w:rsidDel="00000000" w:rsidR="00000000" w:rsidRPr="00000000">
              <w:rPr>
                <w:rtl w:val="0"/>
              </w:rPr>
              <w:t xml:space="preserve">) </w:t>
            </w:r>
          </w:p>
          <w:p w:rsidR="00000000" w:rsidDel="00000000" w:rsidP="00000000" w:rsidRDefault="00000000" w:rsidRPr="00000000" w14:paraId="00000160">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1</w:t>
            </w:r>
            <w:r w:rsidDel="00000000" w:rsidR="00000000" w:rsidRPr="00000000">
              <w:rPr>
                <w:shd w:fill="b9feb9" w:val="clear"/>
                <w:rtl w:val="0"/>
              </w:rPr>
              <w:t xml:space="preserve"> : Le champ d’application </w:t>
            </w:r>
            <w:r w:rsidDel="00000000" w:rsidR="00000000" w:rsidRPr="00000000">
              <w:rPr>
                <w:rtl w:val="0"/>
              </w:rPr>
              <w:t xml:space="preserve"> : Il faut : </w:t>
            </w:r>
          </w:p>
          <w:p w:rsidR="00000000" w:rsidDel="00000000" w:rsidP="00000000" w:rsidRDefault="00000000" w:rsidRPr="00000000" w14:paraId="00000161">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(1) </w:t>
            </w:r>
            <w:r w:rsidDel="00000000" w:rsidR="00000000" w:rsidRPr="00000000">
              <w:rPr>
                <w:b w:val="1"/>
                <w:color w:val="00c629"/>
                <w:rtl w:val="0"/>
              </w:rPr>
              <w:t xml:space="preserve">Un produit </w:t>
            </w:r>
            <w:r w:rsidDel="00000000" w:rsidR="00000000" w:rsidRPr="00000000">
              <w:rPr>
                <w:rtl w:val="0"/>
              </w:rPr>
              <w:t xml:space="preserve">: Tous les biens meubles même incorporés dans un immeuble. </w:t>
            </w:r>
          </w:p>
          <w:p w:rsidR="00000000" w:rsidDel="00000000" w:rsidP="00000000" w:rsidRDefault="00000000" w:rsidRPr="00000000" w14:paraId="00000162">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S’agissant de l’incorporation : le producteur de la partie composante et celui qui a réalisé l'incorporation sont solidairement responsables. (Art. 1245-7 du Code civil)</w:t>
            </w:r>
          </w:p>
          <w:p w:rsidR="00000000" w:rsidDel="00000000" w:rsidP="00000000" w:rsidRDefault="00000000" w:rsidRPr="00000000" w14:paraId="00000163">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S’agissant des produits du sol et de certains produits : l’élevage, la chasse, la pêche, l’électricité, les vaccins.</w:t>
            </w:r>
          </w:p>
          <w:p w:rsidR="00000000" w:rsidDel="00000000" w:rsidP="00000000" w:rsidRDefault="00000000" w:rsidRPr="00000000" w14:paraId="00000164">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(2)</w:t>
            </w:r>
            <w:r w:rsidDel="00000000" w:rsidR="00000000" w:rsidRPr="00000000">
              <w:rPr>
                <w:b w:val="1"/>
                <w:color w:val="00c629"/>
                <w:rtl w:val="0"/>
              </w:rPr>
              <w:t xml:space="preserve"> Une mise en circulation</w:t>
            </w:r>
            <w:r w:rsidDel="00000000" w:rsidR="00000000" w:rsidRPr="00000000">
              <w:rPr>
                <w:rtl w:val="0"/>
              </w:rPr>
              <w:t xml:space="preserve"> via un désistement volontaire parle producteur de son produit qui n’intervient qu’une fois.</w:t>
            </w:r>
          </w:p>
          <w:p w:rsidR="00000000" w:rsidDel="00000000" w:rsidP="00000000" w:rsidRDefault="00000000" w:rsidRPr="00000000" w14:paraId="00000165">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Cette mise en circulation doit avoir eu lieu après 1998 (après l’entrée en vigueur de la loi de transposition)  </w:t>
            </w:r>
          </w:p>
          <w:p w:rsidR="00000000" w:rsidDel="00000000" w:rsidP="00000000" w:rsidRDefault="00000000" w:rsidRPr="00000000" w14:paraId="00000166">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2</w:t>
            </w:r>
            <w:r w:rsidDel="00000000" w:rsidR="00000000" w:rsidRPr="00000000">
              <w:rPr>
                <w:shd w:fill="b9feb9" w:val="clear"/>
                <w:rtl w:val="0"/>
              </w:rPr>
              <w:t xml:space="preserve"> : Les conditions de mise en oeuvre</w:t>
            </w:r>
            <w:r w:rsidDel="00000000" w:rsidR="00000000" w:rsidRPr="00000000">
              <w:rPr>
                <w:rtl w:val="0"/>
              </w:rPr>
              <w:t xml:space="preserve"> : Il faut : </w:t>
            </w:r>
          </w:p>
          <w:p w:rsidR="00000000" w:rsidDel="00000000" w:rsidP="00000000" w:rsidRDefault="00000000" w:rsidRPr="00000000" w14:paraId="00000167">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(1) </w:t>
            </w:r>
            <w:r w:rsidDel="00000000" w:rsidR="00000000" w:rsidRPr="00000000">
              <w:rPr>
                <w:b w:val="1"/>
                <w:color w:val="00c629"/>
                <w:rtl w:val="0"/>
              </w:rPr>
              <w:t xml:space="preserve">Un dommage</w:t>
            </w:r>
            <w:r w:rsidDel="00000000" w:rsidR="00000000" w:rsidRPr="00000000">
              <w:rPr>
                <w:rtl w:val="0"/>
              </w:rPr>
              <w:t xml:space="preserve"> : </w:t>
            </w:r>
          </w:p>
          <w:p w:rsidR="00000000" w:rsidDel="00000000" w:rsidP="00000000" w:rsidRDefault="00000000" w:rsidRPr="00000000" w14:paraId="00000168">
            <w:pPr>
              <w:pageBreakBefore w:val="0"/>
              <w:widowControl w:val="0"/>
              <w:numPr>
                <w:ilvl w:val="2"/>
                <w:numId w:val="1"/>
              </w:numPr>
              <w:spacing w:before="200" w:line="240" w:lineRule="auto"/>
              <w:ind w:left="2160" w:hanging="360"/>
              <w:jc w:val="left"/>
            </w:pPr>
            <w:r w:rsidDel="00000000" w:rsidR="00000000" w:rsidRPr="00000000">
              <w:rPr>
                <w:rtl w:val="0"/>
              </w:rPr>
              <w:t xml:space="preserve">Soit  </w:t>
            </w:r>
            <w:r w:rsidDel="00000000" w:rsidR="00000000" w:rsidRPr="00000000">
              <w:rPr>
                <w:b w:val="1"/>
                <w:rtl w:val="0"/>
              </w:rPr>
              <w:t xml:space="preserve">victime ait subi un dommage à sa personne</w:t>
            </w:r>
            <w:r w:rsidDel="00000000" w:rsidR="00000000" w:rsidRPr="00000000">
              <w:rPr>
                <w:rtl w:val="0"/>
              </w:rPr>
              <w:t xml:space="preserve"> (Art. 1245-1 du Code civil) ;</w:t>
            </w:r>
          </w:p>
          <w:p w:rsidR="00000000" w:rsidDel="00000000" w:rsidP="00000000" w:rsidRDefault="00000000" w:rsidRPr="00000000" w14:paraId="00000169">
            <w:pPr>
              <w:pageBreakBefore w:val="0"/>
              <w:widowControl w:val="0"/>
              <w:numPr>
                <w:ilvl w:val="2"/>
                <w:numId w:val="1"/>
              </w:numPr>
              <w:spacing w:before="200" w:line="240" w:lineRule="auto"/>
              <w:ind w:left="2160" w:hanging="360"/>
              <w:jc w:val="left"/>
            </w:pPr>
            <w:r w:rsidDel="00000000" w:rsidR="00000000" w:rsidRPr="00000000">
              <w:rPr>
                <w:rtl w:val="0"/>
              </w:rPr>
              <w:t xml:space="preserve">OU Soit un </w:t>
            </w:r>
            <w:r w:rsidDel="00000000" w:rsidR="00000000" w:rsidRPr="00000000">
              <w:rPr>
                <w:b w:val="1"/>
                <w:rtl w:val="0"/>
              </w:rPr>
              <w:t xml:space="preserve">dommage à un autre produit </w:t>
            </w:r>
            <w:r w:rsidDel="00000000" w:rsidR="00000000" w:rsidRPr="00000000">
              <w:rPr>
                <w:rtl w:val="0"/>
              </w:rPr>
              <w:t xml:space="preserve">que lui-même et que la charge de la</w:t>
            </w:r>
            <w:r w:rsidDel="00000000" w:rsidR="00000000" w:rsidRPr="00000000">
              <w:rPr>
                <w:rFonts w:ascii="PT Sans" w:cs="PT Sans" w:eastAsia="PT Sans" w:hAnsi="PT Sans"/>
                <w:b w:val="1"/>
                <w:rtl w:val="0"/>
              </w:rPr>
              <w:t xml:space="preserve"> réparation excède 500€</w:t>
            </w:r>
            <w:r w:rsidDel="00000000" w:rsidR="00000000" w:rsidRPr="00000000">
              <w:rPr>
                <w:rtl w:val="0"/>
              </w:rPr>
              <w:t xml:space="preserve">.</w:t>
            </w:r>
          </w:p>
          <w:p w:rsidR="00000000" w:rsidDel="00000000" w:rsidP="00000000" w:rsidRDefault="00000000" w:rsidRPr="00000000" w14:paraId="0000016A">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(2) </w:t>
            </w:r>
            <w:r w:rsidDel="00000000" w:rsidR="00000000" w:rsidRPr="00000000">
              <w:rPr>
                <w:b w:val="1"/>
                <w:color w:val="00c629"/>
                <w:rtl w:val="0"/>
              </w:rPr>
              <w:t xml:space="preserve">Un défaut du produit</w:t>
            </w:r>
            <w:r w:rsidDel="00000000" w:rsidR="00000000" w:rsidRPr="00000000">
              <w:rPr>
                <w:rtl w:val="0"/>
              </w:rPr>
              <w:t xml:space="preserve"> :  La victime doit prouver un défaut du produit (Art. 1245-8 du Code civil). C’est le cas lorsqu’il n’offre pas la sécurité à laquelle ont peut légitimement s’attendre (Art. 1245-3 du Code civil). On distingue le défaut : </w:t>
            </w:r>
          </w:p>
          <w:p w:rsidR="00000000" w:rsidDel="00000000" w:rsidP="00000000" w:rsidRDefault="00000000" w:rsidRPr="00000000" w14:paraId="0000016B">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Le défaut extrinsèque : La présentation du produit (ex : une notice) ; </w:t>
            </w:r>
          </w:p>
          <w:p w:rsidR="00000000" w:rsidDel="00000000" w:rsidP="00000000" w:rsidRDefault="00000000" w:rsidRPr="00000000" w14:paraId="0000016C">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Le défaut intrinsèque : Le manquement à la sécurité à laquelle on pourrait s’attendre</w:t>
            </w:r>
          </w:p>
          <w:p w:rsidR="00000000" w:rsidDel="00000000" w:rsidP="00000000" w:rsidRDefault="00000000" w:rsidRPr="00000000" w14:paraId="0000016D">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(3) </w:t>
            </w:r>
            <w:r w:rsidDel="00000000" w:rsidR="00000000" w:rsidRPr="00000000">
              <w:rPr>
                <w:b w:val="1"/>
                <w:color w:val="00c629"/>
                <w:rtl w:val="0"/>
              </w:rPr>
              <w:t xml:space="preserve">Un lien de causalité</w:t>
            </w:r>
            <w:r w:rsidDel="00000000" w:rsidR="00000000" w:rsidRPr="00000000">
              <w:rPr>
                <w:rtl w:val="0"/>
              </w:rPr>
              <w:t xml:space="preserve"> : qui doit être prouvée par la victime (Art. 1245-8 du Code civil).  </w:t>
            </w:r>
          </w:p>
          <w:p w:rsidR="00000000" w:rsidDel="00000000" w:rsidP="00000000" w:rsidRDefault="00000000" w:rsidRPr="00000000" w14:paraId="0000016E">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Présomption jurisprudentielle : démontrer des indices graves, précis et concordants (Civ. 1re, 22 mai 2008) utilisé en responsabilité du fait d’un produit défectueux. (cf pour une application pour les vicitmes du Distilbène (Civ.1ere, 19 juin 2019) </w:t>
            </w:r>
            <w:r w:rsidDel="00000000" w:rsidR="00000000" w:rsidRPr="00000000">
              <w:rPr>
                <w:rtl w:val="0"/>
              </w:rPr>
            </w:r>
          </w:p>
          <w:p w:rsidR="00000000" w:rsidDel="00000000" w:rsidP="00000000" w:rsidRDefault="00000000" w:rsidRPr="00000000" w14:paraId="0000016F">
            <w:pPr>
              <w:pageBreakBefore w:val="0"/>
              <w:widowControl w:val="0"/>
              <w:numPr>
                <w:ilvl w:val="0"/>
                <w:numId w:val="1"/>
              </w:numPr>
              <w:spacing w:before="200" w:line="240" w:lineRule="auto"/>
              <w:ind w:left="720" w:hanging="360"/>
              <w:jc w:val="left"/>
              <w:rPr>
                <w:u w:val="none"/>
              </w:rPr>
            </w:pPr>
            <w:r w:rsidDel="00000000" w:rsidR="00000000" w:rsidRPr="00000000">
              <w:rPr>
                <w:b w:val="1"/>
                <w:shd w:fill="b9feb9" w:val="clear"/>
                <w:rtl w:val="0"/>
              </w:rPr>
              <w:t xml:space="preserve">Étape 3</w:t>
            </w:r>
            <w:r w:rsidDel="00000000" w:rsidR="00000000" w:rsidRPr="00000000">
              <w:rPr>
                <w:shd w:fill="b9feb9" w:val="clear"/>
                <w:rtl w:val="0"/>
              </w:rPr>
              <w:t xml:space="preserve"> : Le responsable</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1° </w:t>
            </w:r>
            <w:r w:rsidDel="00000000" w:rsidR="00000000" w:rsidRPr="00000000">
              <w:rPr>
                <w:b w:val="1"/>
                <w:color w:val="cc0000"/>
                <w:rtl w:val="0"/>
              </w:rPr>
              <w:t xml:space="preserve">Le producteur est responsable du dommage causé par défaut de son produit</w:t>
            </w:r>
            <w:r w:rsidDel="00000000" w:rsidR="00000000" w:rsidRPr="00000000">
              <w:rPr>
                <w:rtl w:val="0"/>
              </w:rPr>
              <w:t xml:space="preserve"> (Art. 1245 du Code civil + (Art. 1245-5 du Code civil)</w:t>
            </w:r>
          </w:p>
          <w:p w:rsidR="00000000" w:rsidDel="00000000" w:rsidP="00000000" w:rsidRDefault="00000000" w:rsidRPr="00000000" w14:paraId="00000170">
            <w:pPr>
              <w:pageBreakBefore w:val="0"/>
              <w:widowControl w:val="0"/>
              <w:numPr>
                <w:ilvl w:val="1"/>
                <w:numId w:val="1"/>
              </w:numPr>
              <w:spacing w:before="200" w:line="240" w:lineRule="auto"/>
              <w:ind w:left="1440" w:hanging="360"/>
              <w:jc w:val="left"/>
              <w:rPr>
                <w:u w:val="none"/>
              </w:rPr>
            </w:pPr>
            <w:r w:rsidDel="00000000" w:rsidR="00000000" w:rsidRPr="00000000">
              <w:rPr>
                <w:shd w:fill="a1ffd9" w:val="clear"/>
                <w:rtl w:val="0"/>
              </w:rPr>
              <w:t xml:space="preserve">2° Hypothèse : Si aucun producteur n’a été identifié</w:t>
            </w:r>
            <w:r w:rsidDel="00000000" w:rsidR="00000000" w:rsidRPr="00000000">
              <w:rPr>
                <w:rtl w:val="0"/>
              </w:rPr>
              <w:t xml:space="preserve"> : </w:t>
            </w:r>
            <w:r w:rsidDel="00000000" w:rsidR="00000000" w:rsidRPr="00000000">
              <w:rPr>
                <w:b w:val="1"/>
                <w:rtl w:val="0"/>
              </w:rPr>
              <w:t xml:space="preserve">Le vendeur, le loueur tout tout autre fournisseur est responsable </w:t>
            </w:r>
            <w:r w:rsidDel="00000000" w:rsidR="00000000" w:rsidRPr="00000000">
              <w:rPr>
                <w:rtl w:val="0"/>
              </w:rPr>
              <w:t xml:space="preserve">du défaut de sécurité du produit dans les mêmes conditions que le producteur ;</w:t>
            </w:r>
            <w:r w:rsidDel="00000000" w:rsidR="00000000" w:rsidRPr="00000000">
              <w:rPr>
                <w:b w:val="1"/>
                <w:color w:val="1155cc"/>
                <w:rtl w:val="0"/>
              </w:rPr>
              <w:t xml:space="preserve"> à moins qu’il ne désigne son fournisseur ou le producteur dans un délai de 3 mois.</w:t>
            </w:r>
            <w:r w:rsidDel="00000000" w:rsidR="00000000" w:rsidRPr="00000000">
              <w:rPr>
                <w:rtl w:val="0"/>
              </w:rPr>
              <w:t xml:space="preserve"> </w:t>
            </w:r>
          </w:p>
          <w:p w:rsidR="00000000" w:rsidDel="00000000" w:rsidP="00000000" w:rsidRDefault="00000000" w:rsidRPr="00000000" w14:paraId="00000171">
            <w:pPr>
              <w:pageBreakBefore w:val="0"/>
              <w:widowControl w:val="0"/>
              <w:numPr>
                <w:ilvl w:val="0"/>
                <w:numId w:val="1"/>
              </w:numPr>
              <w:spacing w:before="200" w:line="240" w:lineRule="auto"/>
              <w:ind w:left="720" w:hanging="360"/>
              <w:jc w:val="left"/>
              <w:rPr>
                <w:u w:val="none"/>
              </w:rPr>
            </w:pPr>
            <w:r w:rsidDel="00000000" w:rsidR="00000000" w:rsidRPr="00000000">
              <w:rPr>
                <w:b w:val="1"/>
                <w:shd w:fill="b9feb9" w:val="clear"/>
                <w:rtl w:val="0"/>
              </w:rPr>
              <w:t xml:space="preserve">Étape 4 </w:t>
            </w:r>
            <w:r w:rsidDel="00000000" w:rsidR="00000000" w:rsidRPr="00000000">
              <w:rPr>
                <w:shd w:fill="b9feb9" w:val="clear"/>
                <w:rtl w:val="0"/>
              </w:rPr>
              <w:t xml:space="preserve">: Régime</w:t>
            </w:r>
            <w:r w:rsidDel="00000000" w:rsidR="00000000" w:rsidRPr="00000000">
              <w:rPr>
                <w:rtl w:val="0"/>
              </w:rPr>
              <w:t xml:space="preserve"> : Responsabilité sans faute du producteur ou du fournisseur. </w:t>
            </w:r>
          </w:p>
          <w:p w:rsidR="00000000" w:rsidDel="00000000" w:rsidP="00000000" w:rsidRDefault="00000000" w:rsidRPr="00000000" w14:paraId="00000172">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Un délai pour agir : </w:t>
            </w:r>
          </w:p>
          <w:p w:rsidR="00000000" w:rsidDel="00000000" w:rsidP="00000000" w:rsidRDefault="00000000" w:rsidRPr="00000000" w14:paraId="00000173">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Un délai de prescription de 3 ans à compte de la date ou le demandeur a eu connaissance ou aurait dû avoir connaissance (Art 1245-16 du Code civil) ; </w:t>
            </w:r>
          </w:p>
          <w:p w:rsidR="00000000" w:rsidDel="00000000" w:rsidP="00000000" w:rsidRDefault="00000000" w:rsidRPr="00000000" w14:paraId="00000174">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Un délai de forclusion : Cette action ne peut être mise en oeuvre plus de10 ans après la date de mise en circulation du produit (Art. 1245-15 du Cde civil) </w:t>
            </w:r>
            <w:r w:rsidDel="00000000" w:rsidR="00000000" w:rsidRPr="00000000">
              <w:rPr>
                <w:b w:val="1"/>
                <w:color w:val="1155cc"/>
                <w:rtl w:val="0"/>
              </w:rPr>
              <w:t xml:space="preserve">SAUF en cas de faut e du producteur</w:t>
            </w:r>
            <w:r w:rsidDel="00000000" w:rsidR="00000000" w:rsidRPr="00000000">
              <w:rPr>
                <w:rtl w:val="0"/>
              </w:rPr>
              <w:t xml:space="preserve"> ou ce délai ne s’applique pas. </w:t>
            </w:r>
          </w:p>
          <w:p w:rsidR="00000000" w:rsidDel="00000000" w:rsidP="00000000" w:rsidRDefault="00000000" w:rsidRPr="00000000" w14:paraId="00000175">
            <w:pPr>
              <w:pageBreakBefore w:val="0"/>
              <w:widowControl w:val="0"/>
              <w:numPr>
                <w:ilvl w:val="0"/>
                <w:numId w:val="1"/>
              </w:numPr>
              <w:spacing w:before="200" w:line="240" w:lineRule="auto"/>
              <w:ind w:left="720" w:hanging="360"/>
              <w:jc w:val="left"/>
              <w:rPr>
                <w:u w:val="none"/>
              </w:rPr>
            </w:pPr>
            <w:r w:rsidDel="00000000" w:rsidR="00000000" w:rsidRPr="00000000">
              <w:rPr>
                <w:b w:val="1"/>
                <w:shd w:fill="b9feb9" w:val="clear"/>
                <w:rtl w:val="0"/>
              </w:rPr>
              <w:t xml:space="preserve">Étape 5</w:t>
            </w:r>
            <w:r w:rsidDel="00000000" w:rsidR="00000000" w:rsidRPr="00000000">
              <w:rPr>
                <w:shd w:fill="b9feb9" w:val="clear"/>
                <w:rtl w:val="0"/>
              </w:rPr>
              <w:t xml:space="preserve"> : Les causes d'exonérations</w:t>
            </w:r>
            <w:r w:rsidDel="00000000" w:rsidR="00000000" w:rsidRPr="00000000">
              <w:rPr>
                <w:rtl w:val="0"/>
              </w:rPr>
              <w:t xml:space="preserve"> :Les causes d'exonérations sont celles listées par (Art. 1245-10 du Code civil) : </w:t>
            </w:r>
          </w:p>
          <w:p w:rsidR="00000000" w:rsidDel="00000000" w:rsidP="00000000" w:rsidRDefault="00000000" w:rsidRPr="00000000" w14:paraId="00000176">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Une non mise en circulation du produit ; </w:t>
            </w:r>
          </w:p>
          <w:p w:rsidR="00000000" w:rsidDel="00000000" w:rsidP="00000000" w:rsidRDefault="00000000" w:rsidRPr="00000000" w14:paraId="00000177">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Le défaut n'existait pas au moment de la mise en circulation du produit ; </w:t>
            </w:r>
          </w:p>
          <w:p w:rsidR="00000000" w:rsidDel="00000000" w:rsidP="00000000" w:rsidRDefault="00000000" w:rsidRPr="00000000" w14:paraId="00000178">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Le produit n’était pas destiné à la vente ou autre forme de distribution ; </w:t>
            </w:r>
          </w:p>
          <w:p w:rsidR="00000000" w:rsidDel="00000000" w:rsidP="00000000" w:rsidRDefault="00000000" w:rsidRPr="00000000" w14:paraId="00000179">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L’état des connaissance scientifiques et techniques au moment ou le producteur l’a mis en circulation n’a pas permis de déceler l’existence d’un défaut.  Prise en compte de toutes les connaissances les plus avancées au niveau mondial (Cass. Civ.1ere, 20 septembre 2017). </w:t>
            </w:r>
          </w:p>
          <w:p w:rsidR="00000000" w:rsidDel="00000000" w:rsidP="00000000" w:rsidRDefault="00000000" w:rsidRPr="00000000" w14:paraId="0000017A">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Le défaut est dû à sa conformité à des législations impératives. </w:t>
            </w:r>
          </w:p>
          <w:p w:rsidR="00000000" w:rsidDel="00000000" w:rsidP="00000000" w:rsidRDefault="00000000" w:rsidRPr="00000000" w14:paraId="0000017B">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La faute de la victime (Art. 1245-12 du Code civil)</w:t>
            </w:r>
          </w:p>
          <w:p w:rsidR="00000000" w:rsidDel="00000000" w:rsidP="00000000" w:rsidRDefault="00000000" w:rsidRPr="00000000" w14:paraId="0000017C">
            <w:pPr>
              <w:pageBreakBefore w:val="0"/>
              <w:widowControl w:val="0"/>
              <w:numPr>
                <w:ilvl w:val="1"/>
                <w:numId w:val="1"/>
              </w:numPr>
              <w:spacing w:before="200" w:line="240" w:lineRule="auto"/>
              <w:ind w:left="1440" w:hanging="360"/>
              <w:jc w:val="left"/>
              <w:rPr>
                <w:u w:val="none"/>
              </w:rPr>
            </w:pPr>
            <w:r w:rsidDel="00000000" w:rsidR="00000000" w:rsidRPr="00000000">
              <w:rPr>
                <w:rtl w:val="0"/>
              </w:rPr>
              <w:t xml:space="preserve">Le producteur de la partie composante n’est pas responsable si le défaut est imputable à la conception du produit dans lequel cette partie a été incorporée (Art. 1245-10 du Code civil)</w:t>
            </w:r>
          </w:p>
          <w:p w:rsidR="00000000" w:rsidDel="00000000" w:rsidP="00000000" w:rsidRDefault="00000000" w:rsidRPr="00000000" w14:paraId="0000017D">
            <w:pPr>
              <w:pageBreakBefore w:val="0"/>
              <w:widowControl w:val="0"/>
              <w:spacing w:before="200" w:line="240" w:lineRule="auto"/>
              <w:jc w:val="left"/>
              <w:rPr/>
            </w:pPr>
            <w:r w:rsidDel="00000000" w:rsidR="00000000" w:rsidRPr="00000000">
              <w:rPr>
                <w:rtl w:val="0"/>
              </w:rPr>
            </w:r>
          </w:p>
          <w:p w:rsidR="00000000" w:rsidDel="00000000" w:rsidP="00000000" w:rsidRDefault="00000000" w:rsidRPr="00000000" w14:paraId="0000017E">
            <w:pPr>
              <w:pageBreakBefore w:val="0"/>
              <w:widowControl w:val="0"/>
              <w:spacing w:before="200" w:line="240" w:lineRule="auto"/>
              <w:jc w:val="left"/>
              <w:rPr/>
            </w:pPr>
            <w:r w:rsidDel="00000000" w:rsidR="00000000" w:rsidRPr="00000000">
              <w:rPr>
                <w:rtl w:val="0"/>
              </w:rPr>
              <w:t xml:space="preserve">Attention : Arrêt d’actualité :  </w:t>
            </w:r>
            <w:r w:rsidDel="00000000" w:rsidR="00000000" w:rsidRPr="00000000">
              <w:rPr>
                <w:b w:val="1"/>
                <w:color w:val="ff0000"/>
                <w:rtl w:val="0"/>
              </w:rPr>
              <w:t xml:space="preserve">Civ 1re, 21 octobre 2020, n°19-18689 Monsanto</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17F">
      <w:pPr>
        <w:pageBreakBefore w:val="0"/>
        <w:rPr/>
      </w:pPr>
      <w:r w:rsidDel="00000000" w:rsidR="00000000" w:rsidRPr="00000000">
        <w:rPr>
          <w:rtl w:val="0"/>
        </w:rPr>
      </w:r>
    </w:p>
    <w:p w:rsidR="00000000" w:rsidDel="00000000" w:rsidP="00000000" w:rsidRDefault="00000000" w:rsidRPr="00000000" w14:paraId="00000180">
      <w:pPr>
        <w:pageBreakBefore w:val="0"/>
        <w:rPr/>
      </w:pPr>
      <w:r w:rsidDel="00000000" w:rsidR="00000000" w:rsidRPr="00000000">
        <w:rPr>
          <w:rtl w:val="0"/>
        </w:rPr>
      </w:r>
    </w:p>
    <w:p w:rsidR="00000000" w:rsidDel="00000000" w:rsidP="00000000" w:rsidRDefault="00000000" w:rsidRPr="00000000" w14:paraId="00000181">
      <w:pPr>
        <w:pageBreakBefore w:val="0"/>
        <w:rPr/>
      </w:pPr>
      <w:r w:rsidDel="00000000" w:rsidR="00000000" w:rsidRPr="00000000">
        <w:rPr>
          <w:rtl w:val="0"/>
        </w:rPr>
      </w:r>
    </w:p>
    <w:p w:rsidR="00000000" w:rsidDel="00000000" w:rsidP="00000000" w:rsidRDefault="00000000" w:rsidRPr="00000000" w14:paraId="00000182">
      <w:pPr>
        <w:pageBreakBefore w:val="0"/>
        <w:rPr/>
      </w:pPr>
      <w:r w:rsidDel="00000000" w:rsidR="00000000" w:rsidRPr="00000000">
        <w:rPr>
          <w:rtl w:val="0"/>
        </w:rPr>
      </w:r>
    </w:p>
    <w:p w:rsidR="00000000" w:rsidDel="00000000" w:rsidP="00000000" w:rsidRDefault="00000000" w:rsidRPr="00000000" w14:paraId="00000183">
      <w:pPr>
        <w:pageBreakBefore w:val="0"/>
        <w:rPr/>
      </w:pPr>
      <w:r w:rsidDel="00000000" w:rsidR="00000000" w:rsidRPr="00000000">
        <w:rPr>
          <w:rtl w:val="0"/>
        </w:rPr>
      </w:r>
    </w:p>
    <w:p w:rsidR="00000000" w:rsidDel="00000000" w:rsidP="00000000" w:rsidRDefault="00000000" w:rsidRPr="00000000" w14:paraId="00000184">
      <w:pPr>
        <w:pageBreakBefore w:val="0"/>
        <w:rPr/>
      </w:pPr>
      <w:r w:rsidDel="00000000" w:rsidR="00000000" w:rsidRPr="00000000">
        <w:rPr>
          <w:rtl w:val="0"/>
        </w:rPr>
      </w:r>
    </w:p>
    <w:p w:rsidR="00000000" w:rsidDel="00000000" w:rsidP="00000000" w:rsidRDefault="00000000" w:rsidRPr="00000000" w14:paraId="00000185">
      <w:pPr>
        <w:pageBreakBefore w:val="0"/>
        <w:rPr>
          <w:shd w:fill="92ffef" w:val="clear"/>
        </w:rPr>
      </w:pPr>
      <w:r w:rsidDel="00000000" w:rsidR="00000000" w:rsidRPr="00000000">
        <w:rPr>
          <w:rtl w:val="0"/>
        </w:rPr>
      </w:r>
    </w:p>
    <w:p w:rsidR="00000000" w:rsidDel="00000000" w:rsidP="00000000" w:rsidRDefault="00000000" w:rsidRPr="00000000" w14:paraId="00000186">
      <w:pPr>
        <w:pageBreakBefore w:val="0"/>
        <w:rPr>
          <w:shd w:fill="92ffef" w:val="clear"/>
        </w:rPr>
      </w:pPr>
      <w:r w:rsidDel="00000000" w:rsidR="00000000" w:rsidRPr="00000000">
        <w:rPr>
          <w:rtl w:val="0"/>
        </w:rPr>
      </w:r>
    </w:p>
    <w:tbl>
      <w:tblPr>
        <w:tblStyle w:val="Table21"/>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rHeight w:val="2314.765624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pageBreakBefore w:val="0"/>
              <w:widowControl w:val="0"/>
              <w:spacing w:line="240" w:lineRule="auto"/>
              <w:jc w:val="center"/>
              <w:rPr>
                <w:b w:val="1"/>
              </w:rPr>
            </w:pPr>
            <w:r w:rsidDel="00000000" w:rsidR="00000000" w:rsidRPr="00000000">
              <w:rPr>
                <w:rtl w:val="0"/>
              </w:rPr>
              <w:t xml:space="preserve">CAS PRATIQUE  - </w:t>
            </w:r>
            <w:r w:rsidDel="00000000" w:rsidR="00000000" w:rsidRPr="00000000">
              <w:rPr>
                <w:b w:val="1"/>
                <w:rtl w:val="0"/>
              </w:rPr>
              <w:t xml:space="preserve"> Le traitement de X </w:t>
            </w:r>
          </w:p>
          <w:p w:rsidR="00000000" w:rsidDel="00000000" w:rsidP="00000000" w:rsidRDefault="00000000" w:rsidRPr="00000000" w14:paraId="00000188">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189">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18A">
            <w:pPr>
              <w:pageBreakBefore w:val="0"/>
              <w:widowControl w:val="0"/>
              <w:spacing w:line="240" w:lineRule="auto"/>
              <w:jc w:val="center"/>
              <w:rPr/>
            </w:pPr>
            <w:r w:rsidDel="00000000" w:rsidR="00000000" w:rsidRPr="00000000">
              <w:rPr>
                <w:rtl w:val="0"/>
              </w:rPr>
              <w:t xml:space="preserve">CAS PRATIQUE - </w:t>
            </w:r>
            <w:r w:rsidDel="00000000" w:rsidR="00000000" w:rsidRPr="00000000">
              <w:rPr>
                <w:b w:val="1"/>
                <w:rtl w:val="0"/>
              </w:rPr>
              <w:t xml:space="preserve">Le traitement de la responsabilité responsabilité des parents du fait de leur enfant</w:t>
            </w:r>
            <w:r w:rsidDel="00000000" w:rsidR="00000000" w:rsidRPr="00000000">
              <w:rPr>
                <w:rtl w:val="0"/>
              </w:rPr>
              <w:t xml:space="preserve"> (Art. 1242 al. 4 du Code civil)</w:t>
            </w:r>
          </w:p>
          <w:p w:rsidR="00000000" w:rsidDel="00000000" w:rsidP="00000000" w:rsidRDefault="00000000" w:rsidRPr="00000000" w14:paraId="0000018B">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8C">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8D">
            <w:pPr>
              <w:pageBreakBefore w:val="0"/>
              <w:widowControl w:val="0"/>
              <w:numPr>
                <w:ilvl w:val="0"/>
                <w:numId w:val="1"/>
              </w:numPr>
              <w:spacing w:before="200" w:line="240" w:lineRule="auto"/>
              <w:ind w:left="720" w:hanging="360"/>
              <w:jc w:val="left"/>
            </w:pPr>
            <w:r w:rsidDel="00000000" w:rsidR="00000000" w:rsidRPr="00000000">
              <w:rPr>
                <w:b w:val="1"/>
                <w:shd w:fill="b9feb9" w:val="clear"/>
                <w:rtl w:val="0"/>
              </w:rPr>
              <w:t xml:space="preserve">Étape 0</w:t>
            </w:r>
            <w:r w:rsidDel="00000000" w:rsidR="00000000" w:rsidRPr="00000000">
              <w:rPr>
                <w:shd w:fill="b9feb9" w:val="clear"/>
                <w:rtl w:val="0"/>
              </w:rPr>
              <w:t xml:space="preserve"> : Raisonnement consultation</w:t>
            </w:r>
            <w:r w:rsidDel="00000000" w:rsidR="00000000" w:rsidRPr="00000000">
              <w:rPr>
                <w:rtl w:val="0"/>
              </w:rPr>
              <w:t xml:space="preserve"> : Rappeler que cette responsabilité n’entrave pas la possibilité pour la victime de rechercher la responsabilité de l’enfant lui-même (</w:t>
            </w:r>
            <w:r w:rsidDel="00000000" w:rsidR="00000000" w:rsidRPr="00000000">
              <w:rPr>
                <w:shd w:fill="ffe800" w:val="clear"/>
                <w:rtl w:val="0"/>
              </w:rPr>
              <w:t xml:space="preserve">Art. 1240 du Code civil</w:t>
            </w:r>
            <w:r w:rsidDel="00000000" w:rsidR="00000000" w:rsidRPr="00000000">
              <w:rPr>
                <w:rtl w:val="0"/>
              </w:rPr>
              <w:t xml:space="preserve">) mais</w:t>
            </w:r>
            <w:r w:rsidDel="00000000" w:rsidR="00000000" w:rsidRPr="00000000">
              <w:rPr>
                <w:rtl w:val="0"/>
              </w:rPr>
            </w:r>
          </w:p>
        </w:tc>
      </w:tr>
    </w:tbl>
    <w:p w:rsidR="00000000" w:rsidDel="00000000" w:rsidP="00000000" w:rsidRDefault="00000000" w:rsidRPr="00000000" w14:paraId="0000018E">
      <w:pPr>
        <w:pageBreakBefore w:val="0"/>
        <w:rPr>
          <w:shd w:fill="92ffef" w:val="clear"/>
        </w:rPr>
      </w:pPr>
      <w:r w:rsidDel="00000000" w:rsidR="00000000" w:rsidRPr="00000000">
        <w:rPr>
          <w:rtl w:val="0"/>
        </w:rPr>
      </w:r>
    </w:p>
    <w:p w:rsidR="00000000" w:rsidDel="00000000" w:rsidP="00000000" w:rsidRDefault="00000000" w:rsidRPr="00000000" w14:paraId="0000018F">
      <w:pPr>
        <w:pageBreakBefore w:val="0"/>
        <w:rPr>
          <w:shd w:fill="92ffef" w:val="clear"/>
        </w:rPr>
      </w:pPr>
      <w:r w:rsidDel="00000000" w:rsidR="00000000" w:rsidRPr="00000000">
        <w:br w:type="page"/>
      </w:r>
      <w:r w:rsidDel="00000000" w:rsidR="00000000" w:rsidRPr="00000000">
        <w:rPr>
          <w:rtl w:val="0"/>
        </w:rPr>
      </w:r>
    </w:p>
    <w:p w:rsidR="00000000" w:rsidDel="00000000" w:rsidP="00000000" w:rsidRDefault="00000000" w:rsidRPr="00000000" w14:paraId="00000190">
      <w:pPr>
        <w:pageBreakBefore w:val="0"/>
        <w:rPr>
          <w:shd w:fill="92ffef" w:val="clear"/>
        </w:rPr>
      </w:pPr>
      <w:r w:rsidDel="00000000" w:rsidR="00000000" w:rsidRPr="00000000">
        <w:rPr>
          <w:rtl w:val="0"/>
        </w:rPr>
      </w:r>
    </w:p>
    <w:p w:rsidR="00000000" w:rsidDel="00000000" w:rsidP="00000000" w:rsidRDefault="00000000" w:rsidRPr="00000000" w14:paraId="00000191">
      <w:pPr>
        <w:pageBreakBefore w:val="0"/>
        <w:rPr>
          <w:shd w:fill="92ffef" w:val="clear"/>
        </w:rPr>
      </w:pPr>
      <w:r w:rsidDel="00000000" w:rsidR="00000000" w:rsidRPr="00000000">
        <w:rPr>
          <w:rtl w:val="0"/>
        </w:rPr>
      </w:r>
    </w:p>
    <w:p w:rsidR="00000000" w:rsidDel="00000000" w:rsidP="00000000" w:rsidRDefault="00000000" w:rsidRPr="00000000" w14:paraId="00000192">
      <w:pPr>
        <w:pageBreakBefore w:val="0"/>
        <w:spacing w:after="0" w:before="200" w:lineRule="auto"/>
        <w:ind w:left="0" w:firstLine="0"/>
        <w:rPr/>
      </w:pPr>
      <w:r w:rsidDel="00000000" w:rsidR="00000000" w:rsidRPr="00000000">
        <w:rPr>
          <w:shd w:fill="9bffff" w:val="clear"/>
          <w:rtl w:val="0"/>
        </w:rPr>
        <w:t xml:space="preserve">Bleu</w:t>
      </w:r>
      <w:r w:rsidDel="00000000" w:rsidR="00000000" w:rsidRPr="00000000">
        <w:rPr>
          <w:rtl w:val="0"/>
        </w:rPr>
        <w:t xml:space="preserve"> </w:t>
      </w:r>
    </w:p>
    <w:p w:rsidR="00000000" w:rsidDel="00000000" w:rsidP="00000000" w:rsidRDefault="00000000" w:rsidRPr="00000000" w14:paraId="00000193">
      <w:pPr>
        <w:pageBreakBefore w:val="0"/>
        <w:spacing w:after="0" w:before="200" w:lineRule="auto"/>
        <w:ind w:left="0" w:firstLine="0"/>
        <w:rPr>
          <w:shd w:fill="b9feb9" w:val="clear"/>
        </w:rPr>
      </w:pPr>
      <w:r w:rsidDel="00000000" w:rsidR="00000000" w:rsidRPr="00000000">
        <w:rPr>
          <w:shd w:fill="b9feb9" w:val="clear"/>
          <w:rtl w:val="0"/>
        </w:rPr>
        <w:t xml:space="preserve">Vert</w:t>
      </w:r>
    </w:p>
    <w:p w:rsidR="00000000" w:rsidDel="00000000" w:rsidP="00000000" w:rsidRDefault="00000000" w:rsidRPr="00000000" w14:paraId="00000194">
      <w:pPr>
        <w:pageBreakBefore w:val="0"/>
        <w:spacing w:after="0" w:before="200" w:lineRule="auto"/>
        <w:ind w:left="0" w:firstLine="0"/>
        <w:rPr>
          <w:shd w:fill="ffff90" w:val="clear"/>
        </w:rPr>
      </w:pPr>
      <w:r w:rsidDel="00000000" w:rsidR="00000000" w:rsidRPr="00000000">
        <w:rPr>
          <w:shd w:fill="ffff90" w:val="clear"/>
          <w:rtl w:val="0"/>
        </w:rPr>
        <w:t xml:space="preserve">Jaune</w:t>
      </w:r>
    </w:p>
    <w:p w:rsidR="00000000" w:rsidDel="00000000" w:rsidP="00000000" w:rsidRDefault="00000000" w:rsidRPr="00000000" w14:paraId="00000195">
      <w:pPr>
        <w:pageBreakBefore w:val="0"/>
        <w:spacing w:after="0" w:before="200" w:lineRule="auto"/>
        <w:ind w:left="0" w:firstLine="0"/>
        <w:rPr>
          <w:shd w:fill="ffbbbb" w:val="clear"/>
        </w:rPr>
      </w:pPr>
      <w:r w:rsidDel="00000000" w:rsidR="00000000" w:rsidRPr="00000000">
        <w:rPr>
          <w:shd w:fill="ffbbbb" w:val="clear"/>
          <w:rtl w:val="0"/>
        </w:rPr>
        <w:t xml:space="preserve">Rouge</w:t>
      </w:r>
    </w:p>
    <w:p w:rsidR="00000000" w:rsidDel="00000000" w:rsidP="00000000" w:rsidRDefault="00000000" w:rsidRPr="00000000" w14:paraId="00000196">
      <w:pPr>
        <w:spacing w:after="0" w:before="200" w:lineRule="auto"/>
        <w:ind w:left="0" w:firstLine="0"/>
        <w:rPr>
          <w:shd w:fill="a1ffd9" w:val="clear"/>
        </w:rPr>
      </w:pPr>
      <w:r w:rsidDel="00000000" w:rsidR="00000000" w:rsidRPr="00000000">
        <w:rPr>
          <w:shd w:fill="a1ffd9" w:val="clear"/>
          <w:rtl w:val="0"/>
        </w:rPr>
        <w:t xml:space="preserve">Turquoise</w:t>
      </w:r>
    </w:p>
    <w:sectPr>
      <w:headerReference r:id="rId6" w:type="default"/>
      <w:footerReference r:id="rId7" w:type="default"/>
      <w:pgSz w:h="16838" w:w="11906"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7">
    <w:pPr>
      <w:pageBreakBefore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sur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8">
    <w:pPr>
      <w:pageBreakBefore w:val="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shd w:fill="auto" w:val="clear"/>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sz w:val="16"/>
        <w:szCs w:val="16"/>
        <w:lang w:val="f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Pr>
    <w:rPr>
      <w:b w:val="1"/>
    </w:rPr>
  </w:style>
  <w:style w:type="paragraph" w:styleId="Heading2">
    <w:name w:val="heading 2"/>
    <w:basedOn w:val="Normal"/>
    <w:next w:val="Normal"/>
    <w:pPr>
      <w:keepNext w:val="1"/>
      <w:keepLines w:val="1"/>
      <w:pageBreakBefore w:val="0"/>
      <w:ind w:left="850.3937007874015" w:hanging="360"/>
    </w:pPr>
    <w:rPr>
      <w:shd w:fill="f9cb9c" w:val="clear"/>
    </w:rPr>
  </w:style>
  <w:style w:type="paragraph" w:styleId="Heading3">
    <w:name w:val="heading 3"/>
    <w:basedOn w:val="Normal"/>
    <w:next w:val="Normal"/>
    <w:pPr>
      <w:keepNext w:val="1"/>
      <w:keepLines w:val="1"/>
      <w:pageBreakBefore w:val="0"/>
      <w:ind w:left="1133.8582677165355" w:hanging="360.0000000000001"/>
    </w:pPr>
    <w:rPr>
      <w:shd w:fill="8eff8e" w:val="clear"/>
    </w:rPr>
  </w:style>
  <w:style w:type="paragraph" w:styleId="Heading4">
    <w:name w:val="heading 4"/>
    <w:basedOn w:val="Normal"/>
    <w:next w:val="Normal"/>
    <w:pPr>
      <w:keepNext w:val="1"/>
      <w:keepLines w:val="1"/>
      <w:pageBreakBefore w:val="0"/>
      <w:ind w:left="1417.3228346456694" w:hanging="360"/>
    </w:pPr>
    <w:rPr>
      <w:shd w:fill="79ffff" w:val="clear"/>
    </w:rPr>
  </w:style>
  <w:style w:type="paragraph" w:styleId="Heading5">
    <w:name w:val="heading 5"/>
    <w:basedOn w:val="Normal"/>
    <w:next w:val="Normal"/>
    <w:pPr>
      <w:keepNext w:val="1"/>
      <w:keepLines w:val="1"/>
      <w:pageBreakBefore w:val="0"/>
      <w:spacing w:before="200" w:lineRule="auto"/>
      <w:ind w:left="3600" w:hanging="360"/>
    </w:pPr>
    <w:rPr>
      <w:b w:val="1"/>
      <w:color w:val="9900ff"/>
    </w:rPr>
  </w:style>
  <w:style w:type="paragraph" w:styleId="Heading6">
    <w:name w:val="heading 6"/>
    <w:basedOn w:val="Normal"/>
    <w:next w:val="Normal"/>
    <w:pPr>
      <w:keepNext w:val="1"/>
      <w:keepLines w:val="1"/>
      <w:pageBreakBefore w:val="0"/>
      <w:spacing w:before="200" w:lineRule="auto"/>
    </w:pPr>
    <w:rPr>
      <w:b w:val="1"/>
      <w:color w:val="674ea7"/>
    </w:rPr>
  </w:style>
  <w:style w:type="paragraph" w:styleId="Title">
    <w:name w:val="Title"/>
    <w:basedOn w:val="Normal"/>
    <w:next w:val="Normal"/>
    <w:pPr>
      <w:keepNext w:val="1"/>
      <w:keepLines w:val="1"/>
      <w:pageBreakBefore w:val="0"/>
      <w:spacing w:after="100" w:lineRule="auto"/>
      <w:jc w:val="center"/>
    </w:pPr>
    <w:rPr>
      <w:b w:val="1"/>
      <w:sz w:val="40"/>
      <w:szCs w:val="40"/>
    </w:rPr>
  </w:style>
  <w:style w:type="paragraph" w:styleId="Subtitle">
    <w:name w:val="Subtitle"/>
    <w:basedOn w:val="Normal"/>
    <w:next w:val="Normal"/>
    <w:pPr>
      <w:keepNext w:val="1"/>
      <w:keepLines w:val="1"/>
      <w:pageBreakBefore w:val="0"/>
      <w:spacing w:after="320" w:lineRule="auto"/>
    </w:pPr>
    <w:rPr>
      <w:color w:val="666666"/>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