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spacing w:line="288" w:lineRule="auto"/>
        <w:ind w:right="232"/>
        <w:rPr>
          <w:sz w:val="2"/>
          <w:szCs w:val="2"/>
        </w:rPr>
      </w:pPr>
      <w:r w:rsidDel="00000000" w:rsidR="00000000" w:rsidRPr="00000000">
        <w:rPr>
          <w:rtl w:val="0"/>
        </w:rPr>
      </w:r>
    </w:p>
    <w:tbl>
      <w:tblPr>
        <w:tblStyle w:val="Table1"/>
        <w:tblW w:w="10170.0" w:type="dxa"/>
        <w:jc w:val="left"/>
        <w:tblInd w:w="108.0" w:type="dxa"/>
        <w:tblLayout w:type="fixed"/>
        <w:tblLook w:val="0000"/>
      </w:tblPr>
      <w:tblGrid>
        <w:gridCol w:w="10170"/>
        <w:tblGridChange w:id="0">
          <w:tblGrid>
            <w:gridCol w:w="10170"/>
          </w:tblGrid>
        </w:tblGridChange>
      </w:tblGrid>
      <w:tr>
        <w:trPr>
          <w:cantSplit w:val="0"/>
          <w:trHeight w:val="352.255859375" w:hRule="atLeast"/>
          <w:tblHeader w:val="0"/>
        </w:trPr>
        <w:tc>
          <w:tcPr>
            <w:tcBorders>
              <w:top w:color="000000" w:space="0" w:sz="8" w:val="single"/>
              <w:left w:color="000000" w:space="0" w:sz="8" w:val="single"/>
              <w:bottom w:color="000000" w:space="0" w:sz="8" w:val="single"/>
              <w:right w:color="000000" w:space="0" w:sz="8" w:val="single"/>
            </w:tcBorders>
            <w:shd w:fill="ffff90" w:val="clear"/>
            <w:tcMar>
              <w:top w:w="80.0" w:type="dxa"/>
              <w:left w:w="80.0" w:type="dxa"/>
              <w:bottom w:w="80.0" w:type="dxa"/>
              <w:right w:w="80.0" w:type="dxa"/>
            </w:tcMar>
            <w:vAlign w:val="top"/>
          </w:tcPr>
          <w:p w:rsidR="00000000" w:rsidDel="00000000" w:rsidP="00000000" w:rsidRDefault="00000000" w:rsidRPr="00000000" w14:paraId="00000002">
            <w:pPr>
              <w:pStyle w:val="Heading1"/>
              <w:pageBreakBefore w:val="0"/>
              <w:spacing w:after="0" w:before="0" w:line="240" w:lineRule="auto"/>
              <w:ind w:left="0" w:firstLine="0"/>
              <w:jc w:val="center"/>
              <w:rPr>
                <w:sz w:val="22"/>
                <w:szCs w:val="22"/>
              </w:rPr>
            </w:pPr>
            <w:bookmarkStart w:colFirst="0" w:colLast="0" w:name="_uz2o98vn9tx5" w:id="0"/>
            <w:bookmarkEnd w:id="0"/>
            <w:r w:rsidDel="00000000" w:rsidR="00000000" w:rsidRPr="00000000">
              <w:rPr>
                <w:sz w:val="22"/>
                <w:szCs w:val="22"/>
                <w:rtl w:val="0"/>
              </w:rPr>
              <w:t xml:space="preserve">1. Procédure civile - Saisir une juridiction du principal</w:t>
            </w:r>
          </w:p>
          <w:p w:rsidR="00000000" w:rsidDel="00000000" w:rsidP="00000000" w:rsidRDefault="00000000" w:rsidRPr="00000000" w14:paraId="00000003">
            <w:pPr>
              <w:pStyle w:val="Heading1"/>
              <w:pageBreakBefore w:val="0"/>
              <w:spacing w:line="240" w:lineRule="auto"/>
              <w:jc w:val="center"/>
              <w:rPr>
                <w:b w:val="0"/>
                <w:i w:val="1"/>
              </w:rPr>
            </w:pPr>
            <w:bookmarkStart w:colFirst="0" w:colLast="0" w:name="_bd7jkw6wgyxm" w:id="1"/>
            <w:bookmarkEnd w:id="1"/>
            <w:r w:rsidDel="00000000" w:rsidR="00000000" w:rsidRPr="00000000">
              <w:rPr>
                <w:b w:val="0"/>
                <w:i w:val="1"/>
                <w:sz w:val="22"/>
                <w:szCs w:val="22"/>
                <w:rtl w:val="0"/>
              </w:rPr>
              <w:t xml:space="preserve">Les conditions à remplir pour soumettre une prétention au TJ</w:t>
            </w:r>
            <w:r w:rsidDel="00000000" w:rsidR="00000000" w:rsidRPr="00000000">
              <w:rPr>
                <w:rtl w:val="0"/>
              </w:rPr>
            </w:r>
          </w:p>
        </w:tc>
      </w:tr>
    </w:tbl>
    <w:p w:rsidR="00000000" w:rsidDel="00000000" w:rsidP="00000000" w:rsidRDefault="00000000" w:rsidRPr="00000000" w14:paraId="00000004">
      <w:pPr>
        <w:pStyle w:val="Heading1"/>
        <w:pageBreakBefore w:val="0"/>
        <w:spacing w:before="200" w:lineRule="auto"/>
        <w:ind w:left="0" w:firstLine="0"/>
        <w:rPr/>
      </w:pPr>
      <w:bookmarkStart w:colFirst="0" w:colLast="0" w:name="_v2opdgze4anj" w:id="2"/>
      <w:bookmarkEnd w:id="2"/>
      <w:r w:rsidDel="00000000" w:rsidR="00000000" w:rsidRPr="00000000">
        <w:rPr>
          <w:rtl w:val="0"/>
        </w:rPr>
        <w:t xml:space="preserve">Introduction  : La saisine d’une juridiction civile du premier degré </w:t>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numPr>
          <w:ilvl w:val="0"/>
          <w:numId w:val="25"/>
        </w:numPr>
        <w:spacing w:after="0" w:before="200" w:lineRule="auto"/>
        <w:ind w:left="720" w:hanging="360"/>
        <w:rPr>
          <w:u w:val="none"/>
        </w:rPr>
      </w:pPr>
      <w:r w:rsidDel="00000000" w:rsidR="00000000" w:rsidRPr="00000000">
        <w:rPr>
          <w:b w:val="1"/>
          <w:shd w:fill="8eff8e" w:val="clear"/>
          <w:rtl w:val="0"/>
        </w:rPr>
        <w:t xml:space="preserve">Étape 1</w:t>
      </w:r>
      <w:r w:rsidDel="00000000" w:rsidR="00000000" w:rsidRPr="00000000">
        <w:rPr>
          <w:shd w:fill="8eff8e" w:val="clear"/>
          <w:rtl w:val="0"/>
        </w:rPr>
        <w:t xml:space="preserve"> : Vérifier la mission du juge juridictionnel</w:t>
      </w:r>
      <w:r w:rsidDel="00000000" w:rsidR="00000000" w:rsidRPr="00000000">
        <w:rPr>
          <w:rtl w:val="0"/>
        </w:rPr>
        <w:t xml:space="preserve"> : Comparer les Art. 480 ; Art. 484 ; Art. 493 du CPC afin de déterminer l'étendue de la chose jugée, au regard du fonds de la prétention. (au sens de l’Art. 30 du CPC) : </w:t>
      </w:r>
    </w:p>
    <w:p w:rsidR="00000000" w:rsidDel="00000000" w:rsidP="00000000" w:rsidRDefault="00000000" w:rsidRPr="00000000" w14:paraId="00000007">
      <w:pPr>
        <w:pageBreakBefore w:val="0"/>
        <w:numPr>
          <w:ilvl w:val="1"/>
          <w:numId w:val="25"/>
        </w:numPr>
        <w:spacing w:after="0" w:before="200" w:lineRule="auto"/>
        <w:ind w:left="1440" w:hanging="360"/>
        <w:rPr>
          <w:u w:val="none"/>
        </w:rPr>
      </w:pPr>
      <w:r w:rsidDel="00000000" w:rsidR="00000000" w:rsidRPr="00000000">
        <w:rPr>
          <w:shd w:fill="92ffef" w:val="clear"/>
          <w:rtl w:val="0"/>
        </w:rPr>
        <w:t xml:space="preserve">Hypothèse 1</w:t>
      </w:r>
      <w:r w:rsidDel="00000000" w:rsidR="00000000" w:rsidRPr="00000000">
        <w:rPr>
          <w:rtl w:val="0"/>
        </w:rPr>
        <w:t xml:space="preserve"> : Demander au juge de trancher tout ou partie du principal ou statuer sur une exception de procédure ou une FDNR (Art. 480 du CPC) = le juge du fonds va être concerné pour statuer via un jugement. </w:t>
      </w:r>
    </w:p>
    <w:p w:rsidR="00000000" w:rsidDel="00000000" w:rsidP="00000000" w:rsidRDefault="00000000" w:rsidRPr="00000000" w14:paraId="00000008">
      <w:pPr>
        <w:pageBreakBefore w:val="0"/>
        <w:numPr>
          <w:ilvl w:val="1"/>
          <w:numId w:val="25"/>
        </w:numPr>
        <w:spacing w:after="0" w:before="200" w:lineRule="auto"/>
        <w:ind w:left="1440" w:hanging="360"/>
        <w:rPr>
          <w:u w:val="none"/>
        </w:rPr>
      </w:pPr>
      <w:r w:rsidDel="00000000" w:rsidR="00000000" w:rsidRPr="00000000">
        <w:rPr>
          <w:shd w:fill="92ffef" w:val="clear"/>
          <w:rtl w:val="0"/>
        </w:rPr>
        <w:t xml:space="preserve">Hypothèse 2</w:t>
      </w:r>
      <w:r w:rsidDel="00000000" w:rsidR="00000000" w:rsidRPr="00000000">
        <w:rPr>
          <w:rtl w:val="0"/>
        </w:rPr>
        <w:t xml:space="preserve"> : Demander au juge qu’il rende une décision provisoire et/ou des mesures nécessaires = le juge du provisoire va être concerné</w:t>
      </w:r>
    </w:p>
    <w:p w:rsidR="00000000" w:rsidDel="00000000" w:rsidP="00000000" w:rsidRDefault="00000000" w:rsidRPr="00000000" w14:paraId="00000009">
      <w:pPr>
        <w:pageBreakBefore w:val="0"/>
        <w:numPr>
          <w:ilvl w:val="2"/>
          <w:numId w:val="25"/>
        </w:numPr>
        <w:spacing w:after="0" w:before="200" w:lineRule="auto"/>
        <w:ind w:left="2160" w:hanging="360"/>
        <w:rPr>
          <w:u w:val="none"/>
        </w:rPr>
      </w:pPr>
      <w:r w:rsidDel="00000000" w:rsidR="00000000" w:rsidRPr="00000000">
        <w:rPr>
          <w:b w:val="1"/>
          <w:rtl w:val="0"/>
        </w:rPr>
        <w:t xml:space="preserve">de manière contradictoire</w:t>
      </w:r>
      <w:r w:rsidDel="00000000" w:rsidR="00000000" w:rsidRPr="00000000">
        <w:rPr>
          <w:rtl w:val="0"/>
        </w:rPr>
        <w:t xml:space="preserve"> (Art. 484 du CPC) =</w:t>
      </w:r>
    </w:p>
    <w:p w:rsidR="00000000" w:rsidDel="00000000" w:rsidP="00000000" w:rsidRDefault="00000000" w:rsidRPr="00000000" w14:paraId="0000000A">
      <w:pPr>
        <w:pageBreakBefore w:val="0"/>
        <w:numPr>
          <w:ilvl w:val="2"/>
          <w:numId w:val="25"/>
        </w:numPr>
        <w:spacing w:after="0" w:before="200" w:lineRule="auto"/>
        <w:ind w:left="2160" w:hanging="360"/>
        <w:rPr>
          <w:u w:val="none"/>
        </w:rPr>
      </w:pPr>
      <w:r w:rsidDel="00000000" w:rsidR="00000000" w:rsidRPr="00000000">
        <w:rPr>
          <w:b w:val="1"/>
          <w:rtl w:val="0"/>
        </w:rPr>
        <w:t xml:space="preserve">de manière non contradictoire</w:t>
      </w:r>
      <w:r w:rsidDel="00000000" w:rsidR="00000000" w:rsidRPr="00000000">
        <w:rPr>
          <w:rtl w:val="0"/>
        </w:rPr>
        <w:t xml:space="preserve">  (Art. 493 du CPC) = le juge du provisoire va être concerné </w:t>
      </w:r>
    </w:p>
    <w:p w:rsidR="00000000" w:rsidDel="00000000" w:rsidP="00000000" w:rsidRDefault="00000000" w:rsidRPr="00000000" w14:paraId="0000000B">
      <w:pPr>
        <w:pageBreakBefore w:val="0"/>
        <w:numPr>
          <w:ilvl w:val="0"/>
          <w:numId w:val="25"/>
        </w:numPr>
        <w:spacing w:after="0" w:before="200" w:lineRule="auto"/>
        <w:ind w:left="720" w:hanging="360"/>
        <w:rPr>
          <w:u w:val="none"/>
        </w:rPr>
      </w:pPr>
      <w:r w:rsidDel="00000000" w:rsidR="00000000" w:rsidRPr="00000000">
        <w:rPr>
          <w:b w:val="1"/>
          <w:shd w:fill="8eff8e" w:val="clear"/>
          <w:rtl w:val="0"/>
        </w:rPr>
        <w:t xml:space="preserve">Etape 2</w:t>
      </w:r>
      <w:r w:rsidDel="00000000" w:rsidR="00000000" w:rsidRPr="00000000">
        <w:rPr>
          <w:shd w:fill="8eff8e" w:val="clear"/>
          <w:rtl w:val="0"/>
        </w:rPr>
        <w:t xml:space="preserve"> : En déduire le juge à saisir</w:t>
      </w:r>
      <w:r w:rsidDel="00000000" w:rsidR="00000000" w:rsidRPr="00000000">
        <w:rPr>
          <w:rtl w:val="0"/>
        </w:rPr>
        <w:t xml:space="preserve"> : </w:t>
      </w:r>
    </w:p>
    <w:p w:rsidR="00000000" w:rsidDel="00000000" w:rsidP="00000000" w:rsidRDefault="00000000" w:rsidRPr="00000000" w14:paraId="0000000C">
      <w:pPr>
        <w:pageBreakBefore w:val="0"/>
        <w:numPr>
          <w:ilvl w:val="1"/>
          <w:numId w:val="25"/>
        </w:numPr>
        <w:spacing w:after="0" w:before="200" w:lineRule="auto"/>
        <w:ind w:left="1440" w:hanging="360"/>
        <w:rPr>
          <w:u w:val="none"/>
        </w:rPr>
      </w:pPr>
      <w:r w:rsidDel="00000000" w:rsidR="00000000" w:rsidRPr="00000000">
        <w:rPr>
          <w:shd w:fill="92ffef" w:val="clear"/>
          <w:rtl w:val="0"/>
        </w:rPr>
        <w:t xml:space="preserve">Hypothèse 1</w:t>
      </w:r>
      <w:r w:rsidDel="00000000" w:rsidR="00000000" w:rsidRPr="00000000">
        <w:rPr>
          <w:rtl w:val="0"/>
        </w:rPr>
        <w:t xml:space="preserve"> : Le juge du fonds pour qu’il statue (=jugement)</w:t>
      </w:r>
    </w:p>
    <w:p w:rsidR="00000000" w:rsidDel="00000000" w:rsidP="00000000" w:rsidRDefault="00000000" w:rsidRPr="00000000" w14:paraId="0000000D">
      <w:pPr>
        <w:pageBreakBefore w:val="0"/>
        <w:numPr>
          <w:ilvl w:val="1"/>
          <w:numId w:val="25"/>
        </w:numPr>
        <w:spacing w:after="0" w:before="200" w:lineRule="auto"/>
        <w:ind w:left="1440" w:hanging="360"/>
        <w:rPr>
          <w:u w:val="none"/>
        </w:rPr>
      </w:pPr>
      <w:r w:rsidDel="00000000" w:rsidR="00000000" w:rsidRPr="00000000">
        <w:rPr>
          <w:shd w:fill="92ffef" w:val="clear"/>
          <w:rtl w:val="0"/>
        </w:rPr>
        <w:t xml:space="preserve">Hypothèse 2 </w:t>
      </w:r>
      <w:r w:rsidDel="00000000" w:rsidR="00000000" w:rsidRPr="00000000">
        <w:rPr>
          <w:rtl w:val="0"/>
        </w:rPr>
        <w:t xml:space="preserve">: Le juge du provisoire pour qu’il rende une ordonnance : </w:t>
      </w:r>
    </w:p>
    <w:p w:rsidR="00000000" w:rsidDel="00000000" w:rsidP="00000000" w:rsidRDefault="00000000" w:rsidRPr="00000000" w14:paraId="0000000E">
      <w:pPr>
        <w:pageBreakBefore w:val="0"/>
        <w:numPr>
          <w:ilvl w:val="2"/>
          <w:numId w:val="25"/>
        </w:numPr>
        <w:spacing w:after="0" w:before="200" w:lineRule="auto"/>
        <w:ind w:left="2160" w:hanging="360"/>
        <w:rPr>
          <w:u w:val="none"/>
        </w:rPr>
      </w:pPr>
      <w:r w:rsidDel="00000000" w:rsidR="00000000" w:rsidRPr="00000000">
        <w:rPr>
          <w:b w:val="1"/>
          <w:rtl w:val="0"/>
        </w:rPr>
        <w:t xml:space="preserve">Le juge des référés</w:t>
      </w:r>
      <w:r w:rsidDel="00000000" w:rsidR="00000000" w:rsidRPr="00000000">
        <w:rPr>
          <w:rtl w:val="0"/>
        </w:rPr>
        <w:t xml:space="preserve"> sera nommé d’après le type de décision ; </w:t>
      </w:r>
    </w:p>
    <w:p w:rsidR="00000000" w:rsidDel="00000000" w:rsidP="00000000" w:rsidRDefault="00000000" w:rsidRPr="00000000" w14:paraId="0000000F">
      <w:pPr>
        <w:pageBreakBefore w:val="0"/>
        <w:numPr>
          <w:ilvl w:val="2"/>
          <w:numId w:val="25"/>
        </w:numPr>
        <w:spacing w:after="0" w:before="200" w:lineRule="auto"/>
        <w:ind w:left="2160" w:hanging="360"/>
        <w:rPr>
          <w:u w:val="none"/>
        </w:rPr>
      </w:pPr>
      <w:r w:rsidDel="00000000" w:rsidR="00000000" w:rsidRPr="00000000">
        <w:rPr>
          <w:b w:val="1"/>
          <w:rtl w:val="0"/>
        </w:rPr>
        <w:t xml:space="preserve">Le juge des requêtes </w:t>
      </w:r>
      <w:r w:rsidDel="00000000" w:rsidR="00000000" w:rsidRPr="00000000">
        <w:rPr>
          <w:rtl w:val="0"/>
        </w:rPr>
        <w:t xml:space="preserve">sera nommé d’après le mode de saisine. </w:t>
      </w:r>
    </w:p>
    <w:p w:rsidR="00000000" w:rsidDel="00000000" w:rsidP="00000000" w:rsidRDefault="00000000" w:rsidRPr="00000000" w14:paraId="00000010">
      <w:pPr>
        <w:pageBreakBefore w:val="0"/>
        <w:spacing w:after="0" w:before="200" w:lineRule="auto"/>
        <w:ind w:left="0" w:firstLine="0"/>
        <w:rPr/>
      </w:pPr>
      <w:r w:rsidDel="00000000" w:rsidR="00000000" w:rsidRPr="00000000">
        <w:rPr>
          <w:rtl w:val="0"/>
        </w:rPr>
      </w:r>
    </w:p>
    <w:p w:rsidR="00000000" w:rsidDel="00000000" w:rsidP="00000000" w:rsidRDefault="00000000" w:rsidRPr="00000000" w14:paraId="00000011">
      <w:pPr>
        <w:pStyle w:val="Heading1"/>
        <w:pageBreakBefore w:val="0"/>
        <w:numPr>
          <w:ilvl w:val="0"/>
          <w:numId w:val="23"/>
        </w:numPr>
        <w:spacing w:before="200" w:lineRule="auto"/>
        <w:ind w:left="720" w:hanging="360"/>
        <w:rPr>
          <w:b w:val="1"/>
        </w:rPr>
      </w:pPr>
      <w:bookmarkStart w:colFirst="0" w:colLast="0" w:name="_ymnmnmfl5er0" w:id="3"/>
      <w:bookmarkEnd w:id="3"/>
      <w:r w:rsidDel="00000000" w:rsidR="00000000" w:rsidRPr="00000000">
        <w:rPr>
          <w:rtl w:val="0"/>
        </w:rPr>
        <w:t xml:space="preserve">Partie 1 : Saisir une juridiction du principal de prétentions</w:t>
      </w:r>
    </w:p>
    <w:p w:rsidR="00000000" w:rsidDel="00000000" w:rsidP="00000000" w:rsidRDefault="00000000" w:rsidRPr="00000000" w14:paraId="00000012">
      <w:pPr>
        <w:pStyle w:val="Heading2"/>
        <w:pageBreakBefore w:val="0"/>
        <w:numPr>
          <w:ilvl w:val="1"/>
          <w:numId w:val="23"/>
        </w:numPr>
        <w:spacing w:after="0" w:before="200" w:lineRule="auto"/>
        <w:ind w:left="1440" w:hanging="360"/>
      </w:pPr>
      <w:bookmarkStart w:colFirst="0" w:colLast="0" w:name="_e4kex5oycwcl" w:id="4"/>
      <w:bookmarkEnd w:id="4"/>
      <w:r w:rsidDel="00000000" w:rsidR="00000000" w:rsidRPr="00000000">
        <w:rPr>
          <w:rtl w:val="0"/>
        </w:rPr>
        <w:t xml:space="preserve">Les conditions à remplir pour saisir le juge d’une demande initiale </w:t>
      </w:r>
    </w:p>
    <w:p w:rsidR="00000000" w:rsidDel="00000000" w:rsidP="00000000" w:rsidRDefault="00000000" w:rsidRPr="00000000" w14:paraId="00000013">
      <w:pPr>
        <w:pageBreakBefore w:val="0"/>
        <w:ind w:left="0" w:firstLine="0"/>
        <w:rPr/>
      </w:pPr>
      <w:r w:rsidDel="00000000" w:rsidR="00000000" w:rsidRPr="00000000">
        <w:rPr>
          <w:rtl w:val="0"/>
        </w:rPr>
      </w:r>
    </w:p>
    <w:p w:rsidR="00000000" w:rsidDel="00000000" w:rsidP="00000000" w:rsidRDefault="00000000" w:rsidRPr="00000000" w14:paraId="00000014">
      <w:pPr>
        <w:pStyle w:val="Heading3"/>
        <w:pageBreakBefore w:val="0"/>
        <w:numPr>
          <w:ilvl w:val="2"/>
          <w:numId w:val="23"/>
        </w:numPr>
        <w:spacing w:before="200" w:lineRule="auto"/>
        <w:ind w:left="2160" w:hanging="360"/>
      </w:pPr>
      <w:bookmarkStart w:colFirst="0" w:colLast="0" w:name="_i3grpjqtryrm" w:id="5"/>
      <w:bookmarkEnd w:id="5"/>
      <w:r w:rsidDel="00000000" w:rsidR="00000000" w:rsidRPr="00000000">
        <w:rPr>
          <w:rtl w:val="0"/>
        </w:rPr>
        <w:t xml:space="preserve">La compétence pour connaître d’une demande initiale (sanction = décision d’incompétence variable)</w:t>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b w:val="1"/>
        </w:rPr>
      </w:pPr>
      <w:r w:rsidDel="00000000" w:rsidR="00000000" w:rsidRPr="00000000">
        <w:rPr>
          <w:rtl w:val="0"/>
        </w:rPr>
      </w:r>
    </w:p>
    <w:tbl>
      <w:tblPr>
        <w:tblStyle w:val="Table2"/>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jc w:val="center"/>
              <w:rPr/>
            </w:pPr>
            <w:r w:rsidDel="00000000" w:rsidR="00000000" w:rsidRPr="00000000">
              <w:rPr>
                <w:rtl w:val="0"/>
              </w:rPr>
              <w:t xml:space="preserve">CAS PRATIQUE -</w:t>
            </w:r>
            <w:r w:rsidDel="00000000" w:rsidR="00000000" w:rsidRPr="00000000">
              <w:rPr>
                <w:b w:val="1"/>
                <w:rtl w:val="0"/>
              </w:rPr>
              <w:t xml:space="preserve"> La compétence du juge</w:t>
            </w:r>
            <w:r w:rsidDel="00000000" w:rsidR="00000000" w:rsidRPr="00000000">
              <w:rPr>
                <w:rtl w:val="0"/>
              </w:rPr>
              <w:t xml:space="preserve"> </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b w:val="1"/>
                <w:rtl w:val="0"/>
              </w:rPr>
              <w:t xml:space="preserve">Question : Qui est le juge compétent ?</w:t>
            </w:r>
            <w:r w:rsidDel="00000000" w:rsidR="00000000" w:rsidRPr="00000000">
              <w:rPr>
                <w:rtl w:val="0"/>
              </w:rPr>
              <w:t xml:space="preserve"> </w:t>
            </w:r>
          </w:p>
          <w:p w:rsidR="00000000" w:rsidDel="00000000" w:rsidP="00000000" w:rsidRDefault="00000000" w:rsidRPr="00000000" w14:paraId="0000001A">
            <w:pPr>
              <w:pageBreakBefore w:val="0"/>
              <w:rPr/>
            </w:pPr>
            <w:r w:rsidDel="00000000" w:rsidR="00000000" w:rsidRPr="00000000">
              <w:rPr>
                <w:rtl w:val="0"/>
              </w:rPr>
            </w:r>
          </w:p>
          <w:p w:rsidR="00000000" w:rsidDel="00000000" w:rsidP="00000000" w:rsidRDefault="00000000" w:rsidRPr="00000000" w14:paraId="0000001B">
            <w:pPr>
              <w:pageBreakBefore w:val="0"/>
              <w:numPr>
                <w:ilvl w:val="0"/>
                <w:numId w:val="27"/>
              </w:numPr>
              <w:ind w:left="720" w:hanging="360"/>
            </w:pPr>
            <w:r w:rsidDel="00000000" w:rsidR="00000000" w:rsidRPr="00000000">
              <w:rPr>
                <w:b w:val="1"/>
                <w:shd w:fill="8eff8e" w:val="clear"/>
                <w:rtl w:val="0"/>
              </w:rPr>
              <w:t xml:space="preserve">Etape 1</w:t>
            </w:r>
            <w:r w:rsidDel="00000000" w:rsidR="00000000" w:rsidRPr="00000000">
              <w:rPr>
                <w:shd w:fill="8eff8e" w:val="clear"/>
                <w:rtl w:val="0"/>
              </w:rPr>
              <w:t xml:space="preserve"> : Vérifier le chef de compétence du tribunal </w:t>
            </w:r>
            <w:r w:rsidDel="00000000" w:rsidR="00000000" w:rsidRPr="00000000">
              <w:rPr>
                <w:rtl w:val="0"/>
              </w:rPr>
              <w:t xml:space="preserve">: </w:t>
            </w:r>
          </w:p>
          <w:p w:rsidR="00000000" w:rsidDel="00000000" w:rsidP="00000000" w:rsidRDefault="00000000" w:rsidRPr="00000000" w14:paraId="0000001C">
            <w:pPr>
              <w:pStyle w:val="Heading4"/>
              <w:pageBreakBefore w:val="0"/>
              <w:numPr>
                <w:ilvl w:val="1"/>
                <w:numId w:val="27"/>
              </w:numPr>
              <w:spacing w:before="200" w:lineRule="auto"/>
              <w:ind w:left="1440" w:hanging="360"/>
            </w:pPr>
            <w:bookmarkStart w:colFirst="0" w:colLast="0" w:name="_lpyo6flkfrq9" w:id="6"/>
            <w:bookmarkEnd w:id="6"/>
            <w:r w:rsidDel="00000000" w:rsidR="00000000" w:rsidRPr="00000000">
              <w:rPr>
                <w:rtl w:val="0"/>
              </w:rPr>
              <w:t xml:space="preserve">Etape 1.1 : Vérifier la compétence du tribunal de commerce </w:t>
            </w:r>
          </w:p>
          <w:p w:rsidR="00000000" w:rsidDel="00000000" w:rsidP="00000000" w:rsidRDefault="00000000" w:rsidRPr="00000000" w14:paraId="0000001D">
            <w:pPr>
              <w:pageBreakBefore w:val="0"/>
              <w:numPr>
                <w:ilvl w:val="2"/>
                <w:numId w:val="27"/>
              </w:numPr>
              <w:spacing w:before="200" w:lineRule="auto"/>
              <w:ind w:left="708.6614173228347" w:hanging="360"/>
            </w:pPr>
            <w:r w:rsidDel="00000000" w:rsidR="00000000" w:rsidRPr="00000000">
              <w:rPr>
                <w:b w:val="1"/>
                <w:shd w:fill="92ffef" w:val="clear"/>
                <w:rtl w:val="0"/>
              </w:rPr>
              <w:t xml:space="preserve">Hypothèse 1 : </w:t>
            </w:r>
            <w:r w:rsidDel="00000000" w:rsidR="00000000" w:rsidRPr="00000000">
              <w:rPr>
                <w:shd w:fill="92ffef" w:val="clear"/>
                <w:rtl w:val="0"/>
              </w:rPr>
              <w:t xml:space="preserve">La compétence légale du TC</w:t>
            </w:r>
            <w:r w:rsidDel="00000000" w:rsidR="00000000" w:rsidRPr="00000000">
              <w:rPr>
                <w:b w:val="1"/>
                <w:rtl w:val="0"/>
              </w:rPr>
              <w:t xml:space="preserve"> </w:t>
            </w:r>
          </w:p>
          <w:p w:rsidR="00000000" w:rsidDel="00000000" w:rsidP="00000000" w:rsidRDefault="00000000" w:rsidRPr="00000000" w14:paraId="0000001E">
            <w:pPr>
              <w:pageBreakBefore w:val="0"/>
              <w:numPr>
                <w:ilvl w:val="3"/>
                <w:numId w:val="27"/>
              </w:numPr>
              <w:spacing w:before="200" w:lineRule="auto"/>
              <w:ind w:left="992.1259842519685" w:hanging="360"/>
            </w:pPr>
            <w:r w:rsidDel="00000000" w:rsidR="00000000" w:rsidRPr="00000000">
              <w:rPr>
                <w:b w:val="1"/>
                <w:color w:val="9900ff"/>
                <w:rtl w:val="0"/>
              </w:rPr>
              <w:t xml:space="preserve">Compétence matérielle</w:t>
            </w:r>
            <w:r w:rsidDel="00000000" w:rsidR="00000000" w:rsidRPr="00000000">
              <w:rPr>
                <w:rtl w:val="0"/>
              </w:rPr>
              <w:t xml:space="preserve"> : Les litiges entre commerçants, associés ou sociétés commerciales ou les litiges entre toutes personnes relatives aux actes de commerce (Art. L721-3 du Code de commerce)</w:t>
            </w:r>
          </w:p>
          <w:p w:rsidR="00000000" w:rsidDel="00000000" w:rsidP="00000000" w:rsidRDefault="00000000" w:rsidRPr="00000000" w14:paraId="0000001F">
            <w:pPr>
              <w:pageBreakBefore w:val="0"/>
              <w:numPr>
                <w:ilvl w:val="4"/>
                <w:numId w:val="27"/>
              </w:numPr>
              <w:spacing w:before="200" w:lineRule="auto"/>
              <w:ind w:left="1275.5905511811022" w:hanging="360"/>
            </w:pPr>
            <w:r w:rsidDel="00000000" w:rsidR="00000000" w:rsidRPr="00000000">
              <w:rPr>
                <w:color w:val="ff0000"/>
                <w:rtl w:val="0"/>
              </w:rPr>
              <w:t xml:space="preserve">L’acte mixte</w:t>
            </w:r>
            <w:r w:rsidDel="00000000" w:rsidR="00000000" w:rsidRPr="00000000">
              <w:rPr>
                <w:rtl w:val="0"/>
              </w:rPr>
              <w:t xml:space="preserve"> (= contrat conclu entre un commerçant et un non-commerçant) : </w:t>
            </w:r>
          </w:p>
          <w:p w:rsidR="00000000" w:rsidDel="00000000" w:rsidP="00000000" w:rsidRDefault="00000000" w:rsidRPr="00000000" w14:paraId="00000020">
            <w:pPr>
              <w:pageBreakBefore w:val="0"/>
              <w:numPr>
                <w:ilvl w:val="5"/>
                <w:numId w:val="27"/>
              </w:numPr>
              <w:ind w:left="1559.0551181102362" w:hanging="360.0000000000001"/>
            </w:pPr>
            <w:r w:rsidDel="00000000" w:rsidR="00000000" w:rsidRPr="00000000">
              <w:rPr>
                <w:rtl w:val="0"/>
              </w:rPr>
              <w:t xml:space="preserve">Si le demandeur est la partie commerçante il ne peut saisir que le TJ ; </w:t>
            </w:r>
          </w:p>
          <w:p w:rsidR="00000000" w:rsidDel="00000000" w:rsidP="00000000" w:rsidRDefault="00000000" w:rsidRPr="00000000" w14:paraId="00000021">
            <w:pPr>
              <w:pageBreakBefore w:val="0"/>
              <w:numPr>
                <w:ilvl w:val="5"/>
                <w:numId w:val="27"/>
              </w:numPr>
              <w:ind w:left="1559.0551181102362" w:hanging="360.0000000000001"/>
            </w:pPr>
            <w:r w:rsidDel="00000000" w:rsidR="00000000" w:rsidRPr="00000000">
              <w:rPr>
                <w:rtl w:val="0"/>
              </w:rPr>
              <w:t xml:space="preserve">Si le demandeur est la partie non-commerçante, il a l’option de saisir le TCom ou le TJ. </w:t>
            </w:r>
          </w:p>
          <w:p w:rsidR="00000000" w:rsidDel="00000000" w:rsidP="00000000" w:rsidRDefault="00000000" w:rsidRPr="00000000" w14:paraId="00000022">
            <w:pPr>
              <w:pageBreakBefore w:val="0"/>
              <w:numPr>
                <w:ilvl w:val="3"/>
                <w:numId w:val="27"/>
              </w:numPr>
              <w:spacing w:before="200" w:lineRule="auto"/>
              <w:ind w:left="992.1259842519685" w:hanging="360"/>
            </w:pPr>
            <w:r w:rsidDel="00000000" w:rsidR="00000000" w:rsidRPr="00000000">
              <w:rPr>
                <w:b w:val="1"/>
                <w:color w:val="9900ff"/>
                <w:rtl w:val="0"/>
              </w:rPr>
              <w:t xml:space="preserve">Compétences territoriales</w:t>
            </w:r>
            <w:r w:rsidDel="00000000" w:rsidR="00000000" w:rsidRPr="00000000">
              <w:rPr>
                <w:rtl w:val="0"/>
              </w:rPr>
              <w:t xml:space="preserve"> : (Art. 42 à 48 du CPC)</w:t>
            </w:r>
          </w:p>
          <w:p w:rsidR="00000000" w:rsidDel="00000000" w:rsidP="00000000" w:rsidRDefault="00000000" w:rsidRPr="00000000" w14:paraId="00000023">
            <w:pPr>
              <w:pageBreakBefore w:val="0"/>
              <w:numPr>
                <w:ilvl w:val="2"/>
                <w:numId w:val="27"/>
              </w:numPr>
              <w:spacing w:before="200" w:lineRule="auto"/>
              <w:ind w:left="708.6614173228347" w:hanging="360"/>
            </w:pPr>
            <w:r w:rsidDel="00000000" w:rsidR="00000000" w:rsidRPr="00000000">
              <w:rPr>
                <w:b w:val="1"/>
                <w:shd w:fill="92ffef" w:val="clear"/>
                <w:rtl w:val="0"/>
              </w:rPr>
              <w:t xml:space="preserve">Hypothèse 2 : </w:t>
            </w:r>
            <w:r w:rsidDel="00000000" w:rsidR="00000000" w:rsidRPr="00000000">
              <w:rPr>
                <w:shd w:fill="92ffef" w:val="clear"/>
                <w:rtl w:val="0"/>
              </w:rPr>
              <w:t xml:space="preserve">La compétence conventionnelle du TC</w:t>
            </w:r>
            <w:r w:rsidDel="00000000" w:rsidR="00000000" w:rsidRPr="00000000">
              <w:rPr>
                <w:rtl w:val="0"/>
              </w:rPr>
              <w:t xml:space="preserve"> : </w:t>
            </w:r>
          </w:p>
          <w:p w:rsidR="00000000" w:rsidDel="00000000" w:rsidP="00000000" w:rsidRDefault="00000000" w:rsidRPr="00000000" w14:paraId="00000024">
            <w:pPr>
              <w:pageBreakBefore w:val="0"/>
              <w:numPr>
                <w:ilvl w:val="3"/>
                <w:numId w:val="27"/>
              </w:numPr>
              <w:spacing w:before="200" w:lineRule="auto"/>
              <w:ind w:left="992.1259842519685" w:hanging="360"/>
            </w:pPr>
            <w:r w:rsidDel="00000000" w:rsidR="00000000" w:rsidRPr="00000000">
              <w:rPr>
                <w:b w:val="1"/>
                <w:color w:val="9900ff"/>
                <w:rtl w:val="0"/>
              </w:rPr>
              <w:t xml:space="preserve">Compétence matérielle</w:t>
            </w:r>
            <w:r w:rsidDel="00000000" w:rsidR="00000000" w:rsidRPr="00000000">
              <w:rPr>
                <w:color w:val="9900ff"/>
                <w:rtl w:val="0"/>
              </w:rPr>
              <w:t xml:space="preserve"> : </w:t>
            </w:r>
            <w:r w:rsidDel="00000000" w:rsidR="00000000" w:rsidRPr="00000000">
              <w:rPr>
                <w:b w:val="1"/>
                <w:rtl w:val="0"/>
              </w:rPr>
              <w:t xml:space="preserve">Principe</w:t>
            </w:r>
            <w:r w:rsidDel="00000000" w:rsidR="00000000" w:rsidRPr="00000000">
              <w:rPr>
                <w:color w:val="9900ff"/>
                <w:rtl w:val="0"/>
              </w:rPr>
              <w:t xml:space="preserve"> =</w:t>
            </w:r>
            <w:r w:rsidDel="00000000" w:rsidR="00000000" w:rsidRPr="00000000">
              <w:rPr>
                <w:b w:val="1"/>
                <w:color w:val="9900ff"/>
                <w:rtl w:val="0"/>
              </w:rPr>
              <w:t xml:space="preserve">  </w:t>
            </w:r>
            <w:r w:rsidDel="00000000" w:rsidR="00000000" w:rsidRPr="00000000">
              <w:rPr>
                <w:rtl w:val="0"/>
              </w:rPr>
              <w:t xml:space="preserve">La JP admet que 2 commerçants peuvent stipuler la compétence du TJ. </w:t>
            </w:r>
          </w:p>
          <w:p w:rsidR="00000000" w:rsidDel="00000000" w:rsidP="00000000" w:rsidRDefault="00000000" w:rsidRPr="00000000" w14:paraId="00000025">
            <w:pPr>
              <w:pageBreakBefore w:val="0"/>
              <w:numPr>
                <w:ilvl w:val="4"/>
                <w:numId w:val="27"/>
              </w:numPr>
              <w:spacing w:before="200" w:lineRule="auto"/>
              <w:ind w:left="1275.5905511811022" w:hanging="360"/>
            </w:pPr>
            <w:r w:rsidDel="00000000" w:rsidR="00000000" w:rsidRPr="00000000">
              <w:rPr>
                <w:color w:val="ff0000"/>
                <w:rtl w:val="0"/>
              </w:rPr>
              <w:t xml:space="preserve">L’acte mixte</w:t>
            </w:r>
            <w:r w:rsidDel="00000000" w:rsidR="00000000" w:rsidRPr="00000000">
              <w:rPr>
                <w:rtl w:val="0"/>
              </w:rPr>
              <w:t xml:space="preserve">  : Une clause peut retirer l’option au non-commerçant et l’obliger à poursuivre le commerçant devant le TCom. En revanche, une clause ne peut jamais admettre que le non-commerçant sera en défense devant le TCom.</w:t>
            </w:r>
          </w:p>
          <w:p w:rsidR="00000000" w:rsidDel="00000000" w:rsidP="00000000" w:rsidRDefault="00000000" w:rsidRPr="00000000" w14:paraId="00000026">
            <w:pPr>
              <w:pageBreakBefore w:val="0"/>
              <w:numPr>
                <w:ilvl w:val="3"/>
                <w:numId w:val="27"/>
              </w:numPr>
              <w:spacing w:before="200" w:lineRule="auto"/>
              <w:ind w:left="992.1259842519685" w:hanging="360"/>
            </w:pPr>
            <w:r w:rsidDel="00000000" w:rsidR="00000000" w:rsidRPr="00000000">
              <w:rPr>
                <w:b w:val="1"/>
                <w:color w:val="9900ff"/>
                <w:rtl w:val="0"/>
              </w:rPr>
              <w:t xml:space="preserve">Compétence territoriales : </w:t>
            </w:r>
            <w:r w:rsidDel="00000000" w:rsidR="00000000" w:rsidRPr="00000000">
              <w:rPr>
                <w:rtl w:val="0"/>
              </w:rPr>
              <w:t xml:space="preserve">Dérogation aux règles légales valable entre commerçants (Art. 48 du CPC) mais un formalisme est requis, la clause doit être «très apparente» (voir JP). </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r>
          </w:p>
          <w:tbl>
            <w:tblPr>
              <w:tblStyle w:val="Table3"/>
              <w:tblW w:w="100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6"/>
              <w:tblGridChange w:id="0">
                <w:tblGrid>
                  <w:gridCol w:w="100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pageBreakBefore w:val="0"/>
                    <w:widowControl w:val="0"/>
                    <w:spacing w:line="240" w:lineRule="auto"/>
                    <w:jc w:val="left"/>
                    <w:rPr/>
                  </w:pPr>
                  <w:r w:rsidDel="00000000" w:rsidR="00000000" w:rsidRPr="00000000">
                    <w:rPr>
                      <w:b w:val="1"/>
                      <w:i w:val="1"/>
                      <w:rtl w:val="0"/>
                    </w:rPr>
                    <w:t xml:space="preserve">Quid de deux clauses d’élection de for contradictoires ?</w:t>
                  </w:r>
                  <w:r w:rsidDel="00000000" w:rsidR="00000000" w:rsidRPr="00000000">
                    <w:rPr>
                      <w:rtl w:val="0"/>
                    </w:rPr>
                    <w:t xml:space="preserve"> (ex : une clause dit que c’est devant le TJ, l’autre devant le TCom.) </w:t>
                  </w:r>
                </w:p>
                <w:p w:rsidR="00000000" w:rsidDel="00000000" w:rsidP="00000000" w:rsidRDefault="00000000" w:rsidRPr="00000000" w14:paraId="0000002B">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02C">
                  <w:pPr>
                    <w:pageBreakBefore w:val="0"/>
                    <w:widowControl w:val="0"/>
                    <w:numPr>
                      <w:ilvl w:val="0"/>
                      <w:numId w:val="15"/>
                    </w:numPr>
                    <w:spacing w:line="240" w:lineRule="auto"/>
                    <w:ind w:left="720" w:hanging="360"/>
                    <w:jc w:val="left"/>
                  </w:pPr>
                  <w:r w:rsidDel="00000000" w:rsidR="00000000" w:rsidRPr="00000000">
                    <w:rPr>
                      <w:shd w:fill="8eff8e" w:val="clear"/>
                      <w:rtl w:val="0"/>
                    </w:rPr>
                    <w:t xml:space="preserve">Principe</w:t>
                  </w:r>
                  <w:r w:rsidDel="00000000" w:rsidR="00000000" w:rsidRPr="00000000">
                    <w:rPr>
                      <w:rtl w:val="0"/>
                    </w:rPr>
                    <w:t xml:space="preserve"> : Les deux clauses se neutralisent et il y a retour au droit commun (voir jurisprudence sous l’Art. 48 du CPC)</w:t>
                  </w:r>
                </w:p>
                <w:p w:rsidR="00000000" w:rsidDel="00000000" w:rsidP="00000000" w:rsidRDefault="00000000" w:rsidRPr="00000000" w14:paraId="0000002D">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02E">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02F">
                  <w:pPr>
                    <w:pageBreakBefore w:val="0"/>
                    <w:widowControl w:val="0"/>
                    <w:spacing w:line="240" w:lineRule="auto"/>
                    <w:jc w:val="left"/>
                    <w:rPr/>
                  </w:pPr>
                  <w:r w:rsidDel="00000000" w:rsidR="00000000" w:rsidRPr="00000000">
                    <w:rPr>
                      <w:b w:val="1"/>
                      <w:i w:val="1"/>
                      <w:rtl w:val="0"/>
                    </w:rPr>
                    <w:t xml:space="preserve">Quid de conflits entre une clause d'élection de for et une clause compromissoire (clause d’arbitrage) contradictoires ?</w:t>
                  </w:r>
                  <w:r w:rsidDel="00000000" w:rsidR="00000000" w:rsidRPr="00000000">
                    <w:rPr>
                      <w:rtl w:val="0"/>
                    </w:rPr>
                    <w:t xml:space="preserve"> </w:t>
                  </w:r>
                </w:p>
                <w:p w:rsidR="00000000" w:rsidDel="00000000" w:rsidP="00000000" w:rsidRDefault="00000000" w:rsidRPr="00000000" w14:paraId="00000030">
                  <w:pPr>
                    <w:pageBreakBefore w:val="0"/>
                    <w:widowControl w:val="0"/>
                    <w:numPr>
                      <w:ilvl w:val="0"/>
                      <w:numId w:val="28"/>
                    </w:numPr>
                    <w:spacing w:before="200" w:line="240" w:lineRule="auto"/>
                    <w:ind w:left="720" w:hanging="360"/>
                    <w:jc w:val="left"/>
                  </w:pPr>
                  <w:r w:rsidDel="00000000" w:rsidR="00000000" w:rsidRPr="00000000">
                    <w:rPr>
                      <w:b w:val="1"/>
                      <w:shd w:fill="8eff8e" w:val="clear"/>
                      <w:rtl w:val="0"/>
                    </w:rPr>
                    <w:t xml:space="preserve">Étape 1</w:t>
                  </w:r>
                  <w:r w:rsidDel="00000000" w:rsidR="00000000" w:rsidRPr="00000000">
                    <w:rPr>
                      <w:shd w:fill="8eff8e" w:val="clear"/>
                      <w:rtl w:val="0"/>
                    </w:rPr>
                    <w:t xml:space="preserve"> : Vérifier si la clause compromissoire n’est pas nulle ou inapplicable</w:t>
                  </w:r>
                  <w:r w:rsidDel="00000000" w:rsidR="00000000" w:rsidRPr="00000000">
                    <w:rPr>
                      <w:rtl w:val="0"/>
                    </w:rPr>
                    <w:t xml:space="preserve"> (Art. 1448 du CPC cf cours sur les MARDS) (Attention : la condition d’être très apparent n’existe pas pour les clauses d’arbitrage (Art. 48 du CPC)) </w:t>
                  </w:r>
                </w:p>
                <w:p w:rsidR="00000000" w:rsidDel="00000000" w:rsidP="00000000" w:rsidRDefault="00000000" w:rsidRPr="00000000" w14:paraId="00000031">
                  <w:pPr>
                    <w:pageBreakBefore w:val="0"/>
                    <w:widowControl w:val="0"/>
                    <w:numPr>
                      <w:ilvl w:val="0"/>
                      <w:numId w:val="28"/>
                    </w:numPr>
                    <w:spacing w:before="200" w:line="240" w:lineRule="auto"/>
                    <w:ind w:left="720" w:hanging="360"/>
                    <w:jc w:val="left"/>
                  </w:pPr>
                  <w:r w:rsidDel="00000000" w:rsidR="00000000" w:rsidRPr="00000000">
                    <w:rPr>
                      <w:b w:val="1"/>
                      <w:shd w:fill="8eff8e" w:val="clear"/>
                      <w:rtl w:val="0"/>
                    </w:rPr>
                    <w:t xml:space="preserve">Étape 2</w:t>
                  </w:r>
                  <w:r w:rsidDel="00000000" w:rsidR="00000000" w:rsidRPr="00000000">
                    <w:rPr>
                      <w:shd w:fill="8eff8e" w:val="clear"/>
                      <w:rtl w:val="0"/>
                    </w:rPr>
                    <w:t xml:space="preserve"> : Si la clause compromissoire est valable</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tl w:val="0"/>
                    </w:rPr>
                    <w:t xml:space="preserve"> = Si deux tribunaux sont compétents (principe «compétence-compétence»)  il faut saisir le tribunal arbitral qui déterminera comment concilier les 2 clauses contradictoires (Voir JP sous Art. 48 : </w:t>
                  </w:r>
                  <w:r w:rsidDel="00000000" w:rsidR="00000000" w:rsidRPr="00000000">
                    <w:rPr>
                      <w:shd w:fill="fae232" w:val="clear"/>
                      <w:rtl w:val="0"/>
                    </w:rPr>
                    <w:t xml:space="preserve">Cass. Civ. 1re., 5 septembre 2018, n°17-13837</w:t>
                  </w:r>
                  <w:r w:rsidDel="00000000" w:rsidR="00000000" w:rsidRPr="00000000">
                    <w:rPr>
                      <w:rtl w:val="0"/>
                    </w:rPr>
                    <w:t xml:space="preserve">) </w:t>
                  </w:r>
                </w:p>
              </w:tc>
            </w:tr>
          </w:tbl>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numPr>
                <w:ilvl w:val="1"/>
                <w:numId w:val="27"/>
              </w:numPr>
              <w:spacing w:before="200" w:lineRule="auto"/>
              <w:ind w:left="1440" w:hanging="360"/>
            </w:pPr>
            <w:r w:rsidDel="00000000" w:rsidR="00000000" w:rsidRPr="00000000">
              <w:rPr>
                <w:shd w:fill="79ffff" w:val="clear"/>
                <w:rtl w:val="0"/>
              </w:rPr>
              <w:t xml:space="preserve">Etape 1.2 : Vérifier si c’est le tribunal judiciaire</w:t>
            </w:r>
            <w:r w:rsidDel="00000000" w:rsidR="00000000" w:rsidRPr="00000000">
              <w:rPr>
                <w:rtl w:val="0"/>
              </w:rPr>
              <w:t xml:space="preserve"> : à l’intérieur vérifier quelle formation est compétente en </w:t>
            </w:r>
            <w:r w:rsidDel="00000000" w:rsidR="00000000" w:rsidRPr="00000000">
              <w:rPr>
                <w:b w:val="1"/>
                <w:rtl w:val="0"/>
              </w:rPr>
              <w:t xml:space="preserve">excluant d'abord les compétences exclusives</w:t>
            </w:r>
            <w:r w:rsidDel="00000000" w:rsidR="00000000" w:rsidRPr="00000000">
              <w:rPr>
                <w:rtl w:val="0"/>
              </w:rPr>
              <w:t xml:space="preserve"> (cf - </w:t>
            </w:r>
            <w:r w:rsidDel="00000000" w:rsidR="00000000" w:rsidRPr="00000000">
              <w:rPr>
                <w:shd w:fill="ffb0ff" w:val="clear"/>
                <w:rtl w:val="0"/>
              </w:rPr>
              <w:t xml:space="preserve">postiter le COJ</w:t>
            </w:r>
            <w:r w:rsidDel="00000000" w:rsidR="00000000" w:rsidRPr="00000000">
              <w:rPr>
                <w:rFonts w:ascii="Arial Unicode MS" w:cs="Arial Unicode MS" w:eastAsia="Arial Unicode MS" w:hAnsi="Arial Unicode MS"/>
                <w:rtl w:val="0"/>
              </w:rPr>
              <w:t xml:space="preserve">) :  → Analyser les 4 sous-hypothèses selon les tableau ci dessous :</w:t>
            </w:r>
          </w:p>
          <w:tbl>
            <w:tblPr>
              <w:tblStyle w:val="Table4"/>
              <w:tblW w:w="100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6"/>
              <w:tblGridChange w:id="0">
                <w:tblGrid>
                  <w:gridCol w:w="100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numPr>
                      <w:ilvl w:val="2"/>
                      <w:numId w:val="27"/>
                    </w:numPr>
                    <w:spacing w:before="200" w:lineRule="auto"/>
                    <w:ind w:left="708.6614173228347" w:hanging="360"/>
                  </w:pPr>
                  <w:r w:rsidDel="00000000" w:rsidR="00000000" w:rsidRPr="00000000">
                    <w:rPr>
                      <w:shd w:fill="92ffef" w:val="clear"/>
                      <w:rtl w:val="0"/>
                    </w:rPr>
                    <w:t xml:space="preserve">Hypothèse 1 : Compétence du TJ à proprement parler</w:t>
                  </w:r>
                  <w:r w:rsidDel="00000000" w:rsidR="00000000" w:rsidRPr="00000000">
                    <w:rPr>
                      <w:rtl w:val="0"/>
                    </w:rPr>
                    <w:t xml:space="preserve"> : </w:t>
                  </w:r>
                </w:p>
                <w:p w:rsidR="00000000" w:rsidDel="00000000" w:rsidP="00000000" w:rsidRDefault="00000000" w:rsidRPr="00000000" w14:paraId="00000035">
                  <w:pPr>
                    <w:pageBreakBefore w:val="0"/>
                    <w:numPr>
                      <w:ilvl w:val="3"/>
                      <w:numId w:val="27"/>
                    </w:numPr>
                    <w:spacing w:before="200" w:lineRule="auto"/>
                    <w:ind w:left="992.1259842519685" w:hanging="360"/>
                  </w:pPr>
                  <w:r w:rsidDel="00000000" w:rsidR="00000000" w:rsidRPr="00000000">
                    <w:rPr>
                      <w:b w:val="1"/>
                      <w:shd w:fill="8eff8e" w:val="clear"/>
                      <w:rtl w:val="0"/>
                    </w:rPr>
                    <w:t xml:space="preserve">Etape 0 </w:t>
                  </w:r>
                  <w:r w:rsidDel="00000000" w:rsidR="00000000" w:rsidRPr="00000000">
                    <w:rPr>
                      <w:shd w:fill="8eff8e" w:val="clear"/>
                      <w:rtl w:val="0"/>
                    </w:rPr>
                    <w:t xml:space="preserve">: Le cas de la </w:t>
                  </w:r>
                  <w:r w:rsidDel="00000000" w:rsidR="00000000" w:rsidRPr="00000000">
                    <w:rPr>
                      <w:b w:val="1"/>
                      <w:shd w:fill="8eff8e" w:val="clear"/>
                      <w:rtl w:val="0"/>
                    </w:rPr>
                    <w:t xml:space="preserve">compétence conventionnelle</w:t>
                  </w:r>
                  <w:r w:rsidDel="00000000" w:rsidR="00000000" w:rsidRPr="00000000">
                    <w:rPr>
                      <w:shd w:fill="8eff8e" w:val="clear"/>
                      <w:rtl w:val="0"/>
                    </w:rPr>
                    <w:t xml:space="preserve"> du Tribunal judiciaire</w:t>
                  </w:r>
                  <w:r w:rsidDel="00000000" w:rsidR="00000000" w:rsidRPr="00000000">
                    <w:rPr>
                      <w:rtl w:val="0"/>
                    </w:rPr>
                    <w:t xml:space="preserve"> : </w:t>
                  </w:r>
                </w:p>
                <w:p w:rsidR="00000000" w:rsidDel="00000000" w:rsidP="00000000" w:rsidRDefault="00000000" w:rsidRPr="00000000" w14:paraId="00000036">
                  <w:pPr>
                    <w:pageBreakBefore w:val="0"/>
                    <w:numPr>
                      <w:ilvl w:val="4"/>
                      <w:numId w:val="27"/>
                    </w:numPr>
                    <w:spacing w:before="200" w:lineRule="auto"/>
                    <w:ind w:left="1275.5905511811022" w:hanging="360"/>
                  </w:pPr>
                  <w:r w:rsidDel="00000000" w:rsidR="00000000" w:rsidRPr="00000000">
                    <w:rPr>
                      <w:shd w:fill="79ffff" w:val="clear"/>
                      <w:rtl w:val="0"/>
                    </w:rPr>
                    <w:t xml:space="preserve">Licéité à la compétence matérielle du Tribunal judiciaire</w:t>
                  </w:r>
                  <w:r w:rsidDel="00000000" w:rsidR="00000000" w:rsidRPr="00000000">
                    <w:rPr>
                      <w:rtl w:val="0"/>
                    </w:rPr>
                    <w:t xml:space="preserve"> : </w:t>
                  </w:r>
                </w:p>
                <w:p w:rsidR="00000000" w:rsidDel="00000000" w:rsidP="00000000" w:rsidRDefault="00000000" w:rsidRPr="00000000" w14:paraId="00000037">
                  <w:pPr>
                    <w:pageBreakBefore w:val="0"/>
                    <w:numPr>
                      <w:ilvl w:val="5"/>
                      <w:numId w:val="27"/>
                    </w:numPr>
                    <w:spacing w:before="200" w:lineRule="auto"/>
                    <w:ind w:left="1559.0551181102362" w:hanging="360.0000000000001"/>
                  </w:pPr>
                  <w:r w:rsidDel="00000000" w:rsidR="00000000" w:rsidRPr="00000000">
                    <w:rPr>
                      <w:rtl w:val="0"/>
                    </w:rPr>
                    <w:t xml:space="preserve">Il n’est pas possible de déroger aux compétences exclusives des juridictions d’exception. (ex : Conseil de Prud’homme). Il n’est pas possible de déroger aux compétences des juges spécialisés au sein du TJ. (ex : JCP ou JEX) </w:t>
                  </w:r>
                </w:p>
                <w:p w:rsidR="00000000" w:rsidDel="00000000" w:rsidP="00000000" w:rsidRDefault="00000000" w:rsidRPr="00000000" w14:paraId="00000038">
                  <w:pPr>
                    <w:pageBreakBefore w:val="0"/>
                    <w:numPr>
                      <w:ilvl w:val="5"/>
                      <w:numId w:val="27"/>
                    </w:numPr>
                    <w:spacing w:before="200" w:lineRule="auto"/>
                    <w:ind w:left="1559.0551181102362" w:hanging="360.0000000000001"/>
                  </w:pPr>
                  <w:r w:rsidDel="00000000" w:rsidR="00000000" w:rsidRPr="00000000">
                    <w:rPr>
                      <w:rtl w:val="0"/>
                    </w:rPr>
                    <w:t xml:space="preserve">La question se pose seulement pour la répartition en matière spéciale ou ordinaire pour la compétence partagée entre le TJ et la chambre de proximité : </w:t>
                  </w:r>
                </w:p>
                <w:p w:rsidR="00000000" w:rsidDel="00000000" w:rsidP="00000000" w:rsidRDefault="00000000" w:rsidRPr="00000000" w14:paraId="00000039">
                  <w:pPr>
                    <w:pageBreakBefore w:val="0"/>
                    <w:numPr>
                      <w:ilvl w:val="6"/>
                      <w:numId w:val="27"/>
                    </w:numPr>
                    <w:spacing w:before="200" w:lineRule="auto"/>
                    <w:ind w:left="1984.251968503937" w:hanging="360"/>
                  </w:pPr>
                  <w:r w:rsidDel="00000000" w:rsidR="00000000" w:rsidRPr="00000000">
                    <w:rPr>
                      <w:rtl w:val="0"/>
                    </w:rPr>
                    <w:t xml:space="preserve">Pour les compétences spéciales : Les textes semblent dire qu’il y a une compétence exclusive pour les juridictions de proximité qui est compétente territorialement puis matériellement.  </w:t>
                  </w:r>
                </w:p>
                <w:p w:rsidR="00000000" w:rsidDel="00000000" w:rsidP="00000000" w:rsidRDefault="00000000" w:rsidRPr="00000000" w14:paraId="0000003A">
                  <w:pPr>
                    <w:pageBreakBefore w:val="0"/>
                    <w:numPr>
                      <w:ilvl w:val="6"/>
                      <w:numId w:val="27"/>
                    </w:numPr>
                    <w:spacing w:before="200" w:lineRule="auto"/>
                    <w:ind w:left="1984.251968503937" w:hanging="360"/>
                  </w:pPr>
                  <w:r w:rsidDel="00000000" w:rsidR="00000000" w:rsidRPr="00000000">
                    <w:rPr>
                      <w:rtl w:val="0"/>
                    </w:rPr>
                    <w:t xml:space="preserve">Pour le taux du litige : Il faut attendre la JP. Avant la réforme de 2019, l’Art. 41 al. 1 du CPC permettait de déroger à la répartition entre le Tribunal d’instance et le Tribunal de grande instance fondée sur le taux du litige (uniquement en matière personnelle ou mobilière). Depuis la réforme, on ne sait pas trop. (Cf vidéo #3 51:55) </w:t>
                  </w:r>
                </w:p>
                <w:p w:rsidR="00000000" w:rsidDel="00000000" w:rsidP="00000000" w:rsidRDefault="00000000" w:rsidRPr="00000000" w14:paraId="0000003B">
                  <w:pPr>
                    <w:pageBreakBefore w:val="0"/>
                    <w:numPr>
                      <w:ilvl w:val="4"/>
                      <w:numId w:val="27"/>
                    </w:numPr>
                    <w:spacing w:before="200" w:lineRule="auto"/>
                    <w:ind w:left="1275.5905511811022" w:hanging="360"/>
                  </w:pPr>
                  <w:r w:rsidDel="00000000" w:rsidR="00000000" w:rsidRPr="00000000">
                    <w:rPr>
                      <w:shd w:fill="79ffff" w:val="clear"/>
                      <w:rtl w:val="0"/>
                    </w:rPr>
                    <w:t xml:space="preserve">Licéité à la compétence territoriale du Tribunal judiciaire</w:t>
                  </w:r>
                  <w:r w:rsidDel="00000000" w:rsidR="00000000" w:rsidRPr="00000000">
                    <w:rPr>
                      <w:rtl w:val="0"/>
                    </w:rPr>
                    <w:t xml:space="preserve"> : elle est interdite sauf entre commerçants (Art. 48 du CPC)</w:t>
                  </w:r>
                </w:p>
                <w:p w:rsidR="00000000" w:rsidDel="00000000" w:rsidP="00000000" w:rsidRDefault="00000000" w:rsidRPr="00000000" w14:paraId="0000003C">
                  <w:pPr>
                    <w:pageBreakBefore w:val="0"/>
                    <w:numPr>
                      <w:ilvl w:val="3"/>
                      <w:numId w:val="27"/>
                    </w:numPr>
                    <w:spacing w:before="200" w:lineRule="auto"/>
                    <w:ind w:left="992.1259842519685"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Compétence matérielle</w:t>
                  </w:r>
                  <w:r w:rsidDel="00000000" w:rsidR="00000000" w:rsidRPr="00000000">
                    <w:rPr>
                      <w:rtl w:val="0"/>
                    </w:rPr>
                    <w:t xml:space="preserve"> = </w:t>
                  </w:r>
                  <w:r w:rsidDel="00000000" w:rsidR="00000000" w:rsidRPr="00000000">
                    <w:rPr>
                      <w:b w:val="1"/>
                      <w:rtl w:val="0"/>
                    </w:rPr>
                    <w:t xml:space="preserve">La matière ordinaire</w:t>
                  </w:r>
                  <w:r w:rsidDel="00000000" w:rsidR="00000000" w:rsidRPr="00000000">
                    <w:rPr>
                      <w:rtl w:val="0"/>
                    </w:rPr>
                    <w:t xml:space="preserve"> :  c’est une demande mobilière ou personnelle qui ne fait l’objet </w:t>
                  </w:r>
                  <w:r w:rsidDel="00000000" w:rsidR="00000000" w:rsidRPr="00000000">
                    <w:rPr>
                      <w:b w:val="1"/>
                      <w:color w:val="1155cc"/>
                      <w:rtl w:val="0"/>
                    </w:rPr>
                    <w:t xml:space="preserve">d’aucune compétence exclusive d’un autre tribunal</w:t>
                  </w:r>
                  <w:r w:rsidDel="00000000" w:rsidR="00000000" w:rsidRPr="00000000">
                    <w:rPr>
                      <w:rtl w:val="0"/>
                    </w:rPr>
                    <w:t xml:space="preserve"> OU </w:t>
                  </w:r>
                  <w:r w:rsidDel="00000000" w:rsidR="00000000" w:rsidRPr="00000000">
                    <w:rPr>
                      <w:b w:val="1"/>
                      <w:color w:val="ff0000"/>
                      <w:rtl w:val="0"/>
                    </w:rPr>
                    <w:t xml:space="preserve">Compétence exclusive du TJ :</w:t>
                  </w:r>
                  <w:r w:rsidDel="00000000" w:rsidR="00000000" w:rsidRPr="00000000">
                    <w:rPr>
                      <w:rtl w:val="0"/>
                    </w:rPr>
                  </w:r>
                </w:p>
                <w:p w:rsidR="00000000" w:rsidDel="00000000" w:rsidP="00000000" w:rsidRDefault="00000000" w:rsidRPr="00000000" w14:paraId="0000003D">
                  <w:pPr>
                    <w:pageBreakBefore w:val="0"/>
                    <w:numPr>
                      <w:ilvl w:val="4"/>
                      <w:numId w:val="27"/>
                    </w:numPr>
                    <w:spacing w:before="200" w:lineRule="auto"/>
                    <w:ind w:left="1275.5905511811022" w:hanging="360"/>
                    <w:rPr>
                      <w:b w:val="1"/>
                    </w:rPr>
                  </w:pPr>
                  <w:r w:rsidDel="00000000" w:rsidR="00000000" w:rsidRPr="00000000">
                    <w:rPr>
                      <w:b w:val="1"/>
                      <w:color w:val="ff0000"/>
                      <w:rtl w:val="0"/>
                    </w:rPr>
                    <w:t xml:space="preserve">Compétence exclusive du TJ</w:t>
                  </w:r>
                </w:p>
                <w:p w:rsidR="00000000" w:rsidDel="00000000" w:rsidP="00000000" w:rsidRDefault="00000000" w:rsidRPr="00000000" w14:paraId="0000003E">
                  <w:pPr>
                    <w:pageBreakBefore w:val="0"/>
                    <w:numPr>
                      <w:ilvl w:val="5"/>
                      <w:numId w:val="27"/>
                    </w:numPr>
                    <w:spacing w:before="200" w:lineRule="auto"/>
                    <w:ind w:left="1559.0551181102362" w:hanging="360.0000000000001"/>
                  </w:pPr>
                  <w:r w:rsidDel="00000000" w:rsidR="00000000" w:rsidRPr="00000000">
                    <w:rPr>
                      <w:color w:val="ff0000"/>
                      <w:rtl w:val="0"/>
                    </w:rPr>
                    <w:t xml:space="preserve">Les actions en réparation d’un dommage corporel</w:t>
                  </w:r>
                  <w:r w:rsidDel="00000000" w:rsidR="00000000" w:rsidRPr="00000000">
                    <w:rPr>
                      <w:rtl w:val="0"/>
                    </w:rPr>
                    <w:t xml:space="preserve"> (</w:t>
                  </w:r>
                  <w:r w:rsidDel="00000000" w:rsidR="00000000" w:rsidRPr="00000000">
                    <w:rPr>
                      <w:shd w:fill="fae232" w:val="clear"/>
                      <w:rtl w:val="0"/>
                    </w:rPr>
                    <w:t xml:space="preserve">Art. L211-4-1 du COJ</w:t>
                  </w:r>
                  <w:r w:rsidDel="00000000" w:rsidR="00000000" w:rsidRPr="00000000">
                    <w:rPr>
                      <w:rtl w:val="0"/>
                    </w:rPr>
                    <w:t xml:space="preserve">)</w:t>
                  </w:r>
                </w:p>
                <w:p w:rsidR="00000000" w:rsidDel="00000000" w:rsidP="00000000" w:rsidRDefault="00000000" w:rsidRPr="00000000" w14:paraId="0000003F">
                  <w:pPr>
                    <w:pageBreakBefore w:val="0"/>
                    <w:numPr>
                      <w:ilvl w:val="5"/>
                      <w:numId w:val="27"/>
                    </w:numPr>
                    <w:spacing w:before="200" w:lineRule="auto"/>
                    <w:ind w:left="1559.0551181102362" w:hanging="360.0000000000001"/>
                  </w:pPr>
                  <w:r w:rsidDel="00000000" w:rsidR="00000000" w:rsidRPr="00000000">
                    <w:rPr>
                      <w:color w:val="ff0000"/>
                      <w:rtl w:val="0"/>
                    </w:rPr>
                    <w:t xml:space="preserve">Les actions de groupe</w:t>
                  </w:r>
                  <w:r w:rsidDel="00000000" w:rsidR="00000000" w:rsidRPr="00000000">
                    <w:rPr>
                      <w:rtl w:val="0"/>
                    </w:rPr>
                    <w:t xml:space="preserve"> (</w:t>
                  </w:r>
                  <w:r w:rsidDel="00000000" w:rsidR="00000000" w:rsidRPr="00000000">
                    <w:rPr>
                      <w:shd w:fill="fae232" w:val="clear"/>
                      <w:rtl w:val="0"/>
                    </w:rPr>
                    <w:t xml:space="preserve">Art. L211-9-2 du COJ</w:t>
                  </w:r>
                  <w:r w:rsidDel="00000000" w:rsidR="00000000" w:rsidRPr="00000000">
                    <w:rPr>
                      <w:rtl w:val="0"/>
                    </w:rPr>
                    <w:t xml:space="preserve">)</w:t>
                  </w:r>
                </w:p>
                <w:p w:rsidR="00000000" w:rsidDel="00000000" w:rsidP="00000000" w:rsidRDefault="00000000" w:rsidRPr="00000000" w14:paraId="00000040">
                  <w:pPr>
                    <w:pageBreakBefore w:val="0"/>
                    <w:numPr>
                      <w:ilvl w:val="5"/>
                      <w:numId w:val="27"/>
                    </w:numPr>
                    <w:spacing w:before="200" w:lineRule="auto"/>
                    <w:ind w:left="1559.0551181102362" w:hanging="360.0000000000001"/>
                  </w:pPr>
                  <w:r w:rsidDel="00000000" w:rsidR="00000000" w:rsidRPr="00000000">
                    <w:rPr>
                      <w:color w:val="ff0000"/>
                      <w:rtl w:val="0"/>
                    </w:rPr>
                    <w:t xml:space="preserve">Une liste variée </w:t>
                  </w:r>
                  <w:r w:rsidDel="00000000" w:rsidR="00000000" w:rsidRPr="00000000">
                    <w:rPr>
                      <w:rtl w:val="0"/>
                    </w:rPr>
                    <w:t xml:space="preserve">(à </w:t>
                  </w:r>
                  <w:r w:rsidDel="00000000" w:rsidR="00000000" w:rsidRPr="00000000">
                    <w:rPr>
                      <w:rtl w:val="0"/>
                    </w:rPr>
                    <w:t xml:space="preserve">posteriter)</w:t>
                  </w:r>
                  <w:r w:rsidDel="00000000" w:rsidR="00000000" w:rsidRPr="00000000">
                    <w:rPr>
                      <w:rtl w:val="0"/>
                    </w:rPr>
                    <w:t xml:space="preserve"> (</w:t>
                  </w:r>
                  <w:r w:rsidDel="00000000" w:rsidR="00000000" w:rsidRPr="00000000">
                    <w:rPr>
                      <w:shd w:fill="fae232" w:val="clear"/>
                      <w:rtl w:val="0"/>
                    </w:rPr>
                    <w:t xml:space="preserve">Art. R211-3-26 du COJ</w:t>
                  </w:r>
                  <w:r w:rsidDel="00000000" w:rsidR="00000000" w:rsidRPr="00000000">
                    <w:rPr>
                      <w:rtl w:val="0"/>
                    </w:rPr>
                    <w:t xml:space="preserve">)</w:t>
                  </w:r>
                </w:p>
                <w:p w:rsidR="00000000" w:rsidDel="00000000" w:rsidP="00000000" w:rsidRDefault="00000000" w:rsidRPr="00000000" w14:paraId="00000041">
                  <w:pPr>
                    <w:pageBreakBefore w:val="0"/>
                    <w:numPr>
                      <w:ilvl w:val="3"/>
                      <w:numId w:val="27"/>
                    </w:numPr>
                    <w:spacing w:before="200" w:lineRule="auto"/>
                    <w:ind w:left="992.1259842519685" w:hanging="360"/>
                  </w:pPr>
                  <w:r w:rsidDel="00000000" w:rsidR="00000000" w:rsidRPr="00000000">
                    <w:rPr>
                      <w:b w:val="1"/>
                      <w:shd w:fill="8eff8e" w:val="clear"/>
                      <w:rtl w:val="0"/>
                    </w:rPr>
                    <w:t xml:space="preserve">Étape 2 : </w:t>
                  </w:r>
                  <w:r w:rsidDel="00000000" w:rsidR="00000000" w:rsidRPr="00000000">
                    <w:rPr>
                      <w:shd w:fill="8eff8e" w:val="clear"/>
                      <w:rtl w:val="0"/>
                    </w:rPr>
                    <w:t xml:space="preserve">Compétence territoriale</w:t>
                  </w:r>
                  <w:r w:rsidDel="00000000" w:rsidR="00000000" w:rsidRPr="00000000">
                    <w:rPr>
                      <w:rtl w:val="0"/>
                    </w:rPr>
                    <w:t xml:space="preserve"> : </w:t>
                  </w:r>
                </w:p>
                <w:p w:rsidR="00000000" w:rsidDel="00000000" w:rsidP="00000000" w:rsidRDefault="00000000" w:rsidRPr="00000000" w14:paraId="00000042">
                  <w:pPr>
                    <w:pageBreakBefore w:val="0"/>
                    <w:numPr>
                      <w:ilvl w:val="4"/>
                      <w:numId w:val="27"/>
                    </w:numPr>
                    <w:spacing w:before="200" w:lineRule="auto"/>
                    <w:ind w:left="1275.5905511811022" w:hanging="360"/>
                  </w:pPr>
                  <w:r w:rsidDel="00000000" w:rsidR="00000000" w:rsidRPr="00000000">
                    <w:rPr>
                      <w:shd w:fill="79ffff" w:val="clear"/>
                      <w:rtl w:val="0"/>
                    </w:rPr>
                    <w:t xml:space="preserve">Étape 2.2 : Vérifier qu’il n’y a pas de compétence territoriale exclusive</w:t>
                  </w:r>
                  <w:r w:rsidDel="00000000" w:rsidR="00000000" w:rsidRPr="00000000">
                    <w:rPr>
                      <w:rtl w:val="0"/>
                    </w:rPr>
                    <w:t xml:space="preserve"> dans le COU puis dans le CPC : </w:t>
                  </w:r>
                  <w:r w:rsidDel="00000000" w:rsidR="00000000" w:rsidRPr="00000000">
                    <w:rPr>
                      <w:b w:val="1"/>
                      <w:color w:val="1155cc"/>
                      <w:rtl w:val="0"/>
                    </w:rPr>
                    <w:t xml:space="preserve">Compétence territoriale exclusive d’un autre tribunal : </w:t>
                  </w:r>
                </w:p>
                <w:p w:rsidR="00000000" w:rsidDel="00000000" w:rsidP="00000000" w:rsidRDefault="00000000" w:rsidRPr="00000000" w14:paraId="00000043">
                  <w:pPr>
                    <w:pageBreakBefore w:val="0"/>
                    <w:numPr>
                      <w:ilvl w:val="6"/>
                      <w:numId w:val="27"/>
                    </w:numPr>
                    <w:spacing w:before="200" w:lineRule="auto"/>
                    <w:ind w:left="1984.251968503937" w:hanging="360"/>
                  </w:pPr>
                  <w:r w:rsidDel="00000000" w:rsidR="00000000" w:rsidRPr="00000000">
                    <w:rPr>
                      <w:rtl w:val="0"/>
                    </w:rPr>
                    <w:t xml:space="preserve">La demande relève de la </w:t>
                  </w:r>
                  <w:r w:rsidDel="00000000" w:rsidR="00000000" w:rsidRPr="00000000">
                    <w:rPr>
                      <w:b w:val="1"/>
                      <w:color w:val="1155cc"/>
                      <w:rtl w:val="0"/>
                    </w:rPr>
                    <w:t xml:space="preserve">compétence matérielle exclusive du JCP,</w:t>
                  </w:r>
                  <w:r w:rsidDel="00000000" w:rsidR="00000000" w:rsidRPr="00000000">
                    <w:rPr>
                      <w:rtl w:val="0"/>
                    </w:rPr>
                    <w:t xml:space="preserve"> il y a le plus souvent une compétence territoriale exclusive (Art. R213-9-7 du COJ). </w:t>
                  </w:r>
                </w:p>
                <w:p w:rsidR="00000000" w:rsidDel="00000000" w:rsidP="00000000" w:rsidRDefault="00000000" w:rsidRPr="00000000" w14:paraId="00000044">
                  <w:pPr>
                    <w:pageBreakBefore w:val="0"/>
                    <w:numPr>
                      <w:ilvl w:val="6"/>
                      <w:numId w:val="27"/>
                    </w:numPr>
                    <w:spacing w:before="200" w:lineRule="auto"/>
                    <w:ind w:left="1984.251968503937" w:hanging="360"/>
                  </w:pPr>
                  <w:r w:rsidDel="00000000" w:rsidR="00000000" w:rsidRPr="00000000">
                    <w:rPr>
                      <w:rtl w:val="0"/>
                    </w:rPr>
                    <w:t xml:space="preserve">La compétence relève de la </w:t>
                  </w:r>
                  <w:r w:rsidDel="00000000" w:rsidR="00000000" w:rsidRPr="00000000">
                    <w:rPr>
                      <w:b w:val="1"/>
                      <w:color w:val="1155cc"/>
                      <w:rtl w:val="0"/>
                    </w:rPr>
                    <w:t xml:space="preserve">matière réelle immobilière</w:t>
                  </w:r>
                  <w:r w:rsidDel="00000000" w:rsidR="00000000" w:rsidRPr="00000000">
                    <w:rPr>
                      <w:rtl w:val="0"/>
                    </w:rPr>
                    <w:t xml:space="preserve">, compétence du juge du ressort du lieu de situation de l’immeuble (Art. 44 du CPC ; JP sous Art. 44). Le plus souvent, la compétence matérielle sera aussi exclusive au profit du Tribunal judiciaire (action immobilière pétitoire Art. R213-3-26 du COJ))</w:t>
                  </w:r>
                </w:p>
                <w:p w:rsidR="00000000" w:rsidDel="00000000" w:rsidP="00000000" w:rsidRDefault="00000000" w:rsidRPr="00000000" w14:paraId="00000045">
                  <w:pPr>
                    <w:pageBreakBefore w:val="0"/>
                    <w:numPr>
                      <w:ilvl w:val="6"/>
                      <w:numId w:val="27"/>
                    </w:numPr>
                    <w:spacing w:before="200" w:lineRule="auto"/>
                    <w:ind w:left="1984.251968503937" w:hanging="360"/>
                  </w:pPr>
                  <w:r w:rsidDel="00000000" w:rsidR="00000000" w:rsidRPr="00000000">
                    <w:rPr>
                      <w:rtl w:val="0"/>
                    </w:rPr>
                    <w:t xml:space="preserve">La demande relève de la</w:t>
                  </w:r>
                  <w:r w:rsidDel="00000000" w:rsidR="00000000" w:rsidRPr="00000000">
                    <w:rPr>
                      <w:b w:val="1"/>
                      <w:color w:val="1155cc"/>
                      <w:rtl w:val="0"/>
                    </w:rPr>
                    <w:t xml:space="preserve"> matière successorale</w:t>
                  </w:r>
                  <w:r w:rsidDel="00000000" w:rsidR="00000000" w:rsidRPr="00000000">
                    <w:rPr>
                      <w:rtl w:val="0"/>
                    </w:rPr>
                    <w:t xml:space="preserve"> mais </w:t>
                  </w:r>
                  <w:r w:rsidDel="00000000" w:rsidR="00000000" w:rsidRPr="00000000">
                    <w:rPr>
                      <w:b w:val="1"/>
                      <w:color w:val="1155cc"/>
                      <w:rtl w:val="0"/>
                    </w:rPr>
                    <w:t xml:space="preserve">uniquement pour les 3 chefs de demande listés</w:t>
                  </w:r>
                  <w:r w:rsidDel="00000000" w:rsidR="00000000" w:rsidRPr="00000000">
                    <w:rPr>
                      <w:rtl w:val="0"/>
                    </w:rPr>
                    <w:t xml:space="preserve"> par (Art. 45 du CPC), il y a compétence du juge du lieu d’ouverture de la succession (= lieu du dernier domicile du défunt, Art. 720 du Code civil). Pour rappel, il y a aussi une compétence matérielle exclusive au profit du Tribunal judiciaire. </w:t>
                  </w:r>
                </w:p>
                <w:p w:rsidR="00000000" w:rsidDel="00000000" w:rsidP="00000000" w:rsidRDefault="00000000" w:rsidRPr="00000000" w14:paraId="00000046">
                  <w:pPr>
                    <w:pageBreakBefore w:val="0"/>
                    <w:numPr>
                      <w:ilvl w:val="6"/>
                      <w:numId w:val="27"/>
                    </w:numPr>
                    <w:spacing w:before="200" w:lineRule="auto"/>
                    <w:ind w:left="1984.251968503937" w:hanging="360"/>
                  </w:pPr>
                  <w:r w:rsidDel="00000000" w:rsidR="00000000" w:rsidRPr="00000000">
                    <w:rPr>
                      <w:rtl w:val="0"/>
                    </w:rPr>
                    <w:t xml:space="preserve">Les </w:t>
                  </w:r>
                  <w:r w:rsidDel="00000000" w:rsidR="00000000" w:rsidRPr="00000000">
                    <w:rPr>
                      <w:b w:val="1"/>
                      <w:color w:val="1155cc"/>
                      <w:rtl w:val="0"/>
                    </w:rPr>
                    <w:t xml:space="preserve">compétences spéciales partagées entre le Tribunal judiciaire et le Tribunal de proximité</w:t>
                  </w:r>
                  <w:r w:rsidDel="00000000" w:rsidR="00000000" w:rsidRPr="00000000">
                    <w:rPr>
                      <w:rtl w:val="0"/>
                    </w:rPr>
                    <w:t xml:space="preserve"> font l’objet de compétences territoriales exclusives (Art. R211-11 à Art. R211-18 du COJ) (bornage, servitude)</w:t>
                  </w:r>
                </w:p>
                <w:p w:rsidR="00000000" w:rsidDel="00000000" w:rsidP="00000000" w:rsidRDefault="00000000" w:rsidRPr="00000000" w14:paraId="00000047">
                  <w:pPr>
                    <w:pageBreakBefore w:val="0"/>
                    <w:numPr>
                      <w:ilvl w:val="4"/>
                      <w:numId w:val="27"/>
                    </w:numPr>
                    <w:spacing w:before="200" w:lineRule="auto"/>
                    <w:ind w:left="1275.5905511811022" w:hanging="360"/>
                  </w:pPr>
                  <w:r w:rsidDel="00000000" w:rsidR="00000000" w:rsidRPr="00000000">
                    <w:rPr>
                      <w:shd w:fill="79ffff" w:val="clear"/>
                      <w:rtl w:val="0"/>
                    </w:rPr>
                    <w:t xml:space="preserve">Etape 2.3 : A défaut, on retombe sur les compétences de droit commun</w:t>
                  </w:r>
                  <w:r w:rsidDel="00000000" w:rsidR="00000000" w:rsidRPr="00000000">
                    <w:rPr>
                      <w:rtl w:val="0"/>
                    </w:rPr>
                    <w:t xml:space="preserve"> (Art. 42 et 43 du CPC) sans oublier les options de compétences (Art. 46 et 47 du CPC). </w:t>
                  </w:r>
                </w:p>
                <w:p w:rsidR="00000000" w:rsidDel="00000000" w:rsidP="00000000" w:rsidRDefault="00000000" w:rsidRPr="00000000" w14:paraId="00000048">
                  <w:pPr>
                    <w:pageBreakBefore w:val="0"/>
                    <w:numPr>
                      <w:ilvl w:val="5"/>
                      <w:numId w:val="27"/>
                    </w:numPr>
                    <w:spacing w:before="200" w:lineRule="auto"/>
                    <w:ind w:left="1559.0551181102362" w:hanging="360.0000000000001"/>
                  </w:pPr>
                  <w:r w:rsidDel="00000000" w:rsidR="00000000" w:rsidRPr="00000000">
                    <w:rPr>
                      <w:b w:val="1"/>
                      <w:rtl w:val="0"/>
                    </w:rPr>
                    <w:t xml:space="preserve">Compétence territoriale de principe</w:t>
                  </w:r>
                  <w:r w:rsidDel="00000000" w:rsidR="00000000" w:rsidRPr="00000000">
                    <w:rPr>
                      <w:rtl w:val="0"/>
                    </w:rPr>
                    <w:t xml:space="preserve"> : Le défendeur unique demeurant en France, le juge compétent est celui </w:t>
                  </w:r>
                  <w:r w:rsidDel="00000000" w:rsidR="00000000" w:rsidRPr="00000000">
                    <w:rPr>
                      <w:b w:val="1"/>
                      <w:color w:val="cc0000"/>
                      <w:rtl w:val="0"/>
                    </w:rPr>
                    <w:t xml:space="preserve">du lieu où demeure le défendeur</w:t>
                  </w:r>
                  <w:r w:rsidDel="00000000" w:rsidR="00000000" w:rsidRPr="00000000">
                    <w:rPr>
                      <w:rtl w:val="0"/>
                    </w:rPr>
                    <w:t xml:space="preserve"> (Art. 42 al. 1 du CPC)</w:t>
                  </w:r>
                </w:p>
                <w:p w:rsidR="00000000" w:rsidDel="00000000" w:rsidP="00000000" w:rsidRDefault="00000000" w:rsidRPr="00000000" w14:paraId="00000049">
                  <w:pPr>
                    <w:pageBreakBefore w:val="0"/>
                    <w:numPr>
                      <w:ilvl w:val="7"/>
                      <w:numId w:val="27"/>
                    </w:numPr>
                    <w:spacing w:before="200" w:lineRule="auto"/>
                    <w:ind w:left="2692.9133858267714" w:hanging="360"/>
                  </w:pPr>
                  <w:r w:rsidDel="00000000" w:rsidR="00000000" w:rsidRPr="00000000">
                    <w:rPr>
                      <w:u w:val="single"/>
                      <w:rtl w:val="0"/>
                    </w:rPr>
                    <w:t xml:space="preserve">Définition pour les personnes physiques</w:t>
                  </w:r>
                  <w:r w:rsidDel="00000000" w:rsidR="00000000" w:rsidRPr="00000000">
                    <w:rPr>
                      <w:rtl w:val="0"/>
                    </w:rPr>
                    <w:t xml:space="preserve"> : hiérarchie à suivre qui est 1° le domicile ; à défaut 2° le domicile élu (ex : chez l’avocat) ; à défaut 3° la résidence (Art. 43 du CPC + Art. 102 du Code civil + </w:t>
                  </w:r>
                  <w:r w:rsidDel="00000000" w:rsidR="00000000" w:rsidRPr="00000000">
                    <w:rPr>
                      <w:color w:val="ff0000"/>
                      <w:rtl w:val="0"/>
                    </w:rPr>
                    <w:t xml:space="preserve">jurisprudence</w:t>
                  </w:r>
                  <w:r w:rsidDel="00000000" w:rsidR="00000000" w:rsidRPr="00000000">
                    <w:rPr>
                      <w:rtl w:val="0"/>
                    </w:rPr>
                    <w:t xml:space="preserve">)   </w:t>
                  </w:r>
                </w:p>
                <w:p w:rsidR="00000000" w:rsidDel="00000000" w:rsidP="00000000" w:rsidRDefault="00000000" w:rsidRPr="00000000" w14:paraId="0000004A">
                  <w:pPr>
                    <w:pageBreakBefore w:val="0"/>
                    <w:numPr>
                      <w:ilvl w:val="7"/>
                      <w:numId w:val="27"/>
                    </w:numPr>
                    <w:spacing w:before="200" w:lineRule="auto"/>
                    <w:ind w:left="2692.9133858267714" w:hanging="360"/>
                  </w:pPr>
                  <w:r w:rsidDel="00000000" w:rsidR="00000000" w:rsidRPr="00000000">
                    <w:rPr>
                      <w:u w:val="single"/>
                      <w:rtl w:val="0"/>
                    </w:rPr>
                    <w:t xml:space="preserve">Définition pour les personnes morales</w:t>
                  </w:r>
                  <w:r w:rsidDel="00000000" w:rsidR="00000000" w:rsidRPr="00000000">
                    <w:rPr>
                      <w:b w:val="1"/>
                      <w:rtl w:val="0"/>
                    </w:rPr>
                    <w:t xml:space="preserve"> </w:t>
                  </w:r>
                  <w:r w:rsidDel="00000000" w:rsidR="00000000" w:rsidRPr="00000000">
                    <w:rPr>
                      <w:rtl w:val="0"/>
                    </w:rPr>
                    <w:t xml:space="preserve">: </w:t>
                  </w:r>
                  <w:r w:rsidDel="00000000" w:rsidR="00000000" w:rsidRPr="00000000">
                    <w:rPr>
                      <w:b w:val="1"/>
                      <w:color w:val="ff0000"/>
                      <w:rtl w:val="0"/>
                    </w:rPr>
                    <w:t xml:space="preserve">option</w:t>
                  </w:r>
                  <w:r w:rsidDel="00000000" w:rsidR="00000000" w:rsidRPr="00000000">
                    <w:rPr>
                      <w:rtl w:val="0"/>
                    </w:rPr>
                    <w:t xml:space="preserve"> entre le siège social de la PM ou le lieu de son principal établissement (depuis Cass. Civ. 15 avril 1893 qui n’est pas dans le Code mais dit « </w:t>
                  </w:r>
                  <w:r w:rsidDel="00000000" w:rsidR="00000000" w:rsidRPr="00000000">
                    <w:rPr>
                      <w:shd w:fill="fae232" w:val="clear"/>
                      <w:rtl w:val="0"/>
                    </w:rPr>
                    <w:t xml:space="preserve">Jurisprudence des Gares principales</w:t>
                  </w:r>
                  <w:r w:rsidDel="00000000" w:rsidR="00000000" w:rsidRPr="00000000">
                    <w:rPr>
                      <w:rtl w:val="0"/>
                    </w:rPr>
                    <w:t xml:space="preserve"> ») mais à 2 conditions cumulatives : une </w:t>
                  </w:r>
                  <w:r w:rsidDel="00000000" w:rsidR="00000000" w:rsidRPr="00000000">
                    <w:rPr>
                      <w:b w:val="1"/>
                      <w:color w:val="05b301"/>
                      <w:rtl w:val="0"/>
                    </w:rPr>
                    <w:t xml:space="preserve">autonomie de gestion suffisante</w:t>
                  </w:r>
                  <w:r w:rsidDel="00000000" w:rsidR="00000000" w:rsidRPr="00000000">
                    <w:rPr>
                      <w:rtl w:val="0"/>
                    </w:rPr>
                    <w:t xml:space="preserve"> (1) et </w:t>
                  </w:r>
                  <w:r w:rsidDel="00000000" w:rsidR="00000000" w:rsidRPr="00000000">
                    <w:rPr>
                      <w:b w:val="1"/>
                      <w:color w:val="05b301"/>
                      <w:rtl w:val="0"/>
                    </w:rPr>
                    <w:t xml:space="preserve">impliqué dans le litige</w:t>
                  </w:r>
                  <w:r w:rsidDel="00000000" w:rsidR="00000000" w:rsidRPr="00000000">
                    <w:rPr>
                      <w:rtl w:val="0"/>
                    </w:rPr>
                    <w:t xml:space="preserve"> (2) (jurisprudence sous l’Art. 43 du CPC)</w:t>
                  </w:r>
                </w:p>
                <w:p w:rsidR="00000000" w:rsidDel="00000000" w:rsidP="00000000" w:rsidRDefault="00000000" w:rsidRPr="00000000" w14:paraId="0000004B">
                  <w:pPr>
                    <w:pageBreakBefore w:val="0"/>
                    <w:numPr>
                      <w:ilvl w:val="6"/>
                      <w:numId w:val="27"/>
                    </w:numPr>
                    <w:spacing w:before="200" w:lineRule="auto"/>
                    <w:ind w:left="1984.251968503937" w:hanging="360"/>
                  </w:pPr>
                  <w:r w:rsidDel="00000000" w:rsidR="00000000" w:rsidRPr="00000000">
                    <w:rPr>
                      <w:b w:val="1"/>
                      <w:color w:val="1155cc"/>
                      <w:rtl w:val="0"/>
                    </w:rPr>
                    <w:t xml:space="preserve">Si on ignore où demeure le défendeur unique</w:t>
                  </w:r>
                  <w:r w:rsidDel="00000000" w:rsidR="00000000" w:rsidRPr="00000000">
                    <w:rPr>
                      <w:color w:val="1155cc"/>
                      <w:rtl w:val="0"/>
                    </w:rPr>
                    <w:t xml:space="preserve"> : </w:t>
                  </w:r>
                  <w:r w:rsidDel="00000000" w:rsidR="00000000" w:rsidRPr="00000000">
                    <w:rPr>
                      <w:rtl w:val="0"/>
                    </w:rPr>
                    <w:t xml:space="preserve">ce sera le </w:t>
                  </w:r>
                  <w:r w:rsidDel="00000000" w:rsidR="00000000" w:rsidRPr="00000000">
                    <w:rPr>
                      <w:b w:val="1"/>
                      <w:color w:val="1155cc"/>
                      <w:rtl w:val="0"/>
                    </w:rPr>
                    <w:t xml:space="preserve">lieu où demeure le demandeur</w:t>
                  </w:r>
                  <w:r w:rsidDel="00000000" w:rsidR="00000000" w:rsidRPr="00000000">
                    <w:rPr>
                      <w:rtl w:val="0"/>
                    </w:rPr>
                    <w:t xml:space="preserve"> en France, sinon, n’importe quelle juridiction française au choix du demandeur (Art. 42 al. 3 du CPC) ; </w:t>
                  </w:r>
                </w:p>
                <w:p w:rsidR="00000000" w:rsidDel="00000000" w:rsidP="00000000" w:rsidRDefault="00000000" w:rsidRPr="00000000" w14:paraId="0000004C">
                  <w:pPr>
                    <w:pageBreakBefore w:val="0"/>
                    <w:numPr>
                      <w:ilvl w:val="6"/>
                      <w:numId w:val="27"/>
                    </w:numPr>
                    <w:spacing w:before="200" w:lineRule="auto"/>
                    <w:ind w:left="1984.251968503937" w:hanging="360"/>
                  </w:pPr>
                  <w:r w:rsidDel="00000000" w:rsidR="00000000" w:rsidRPr="00000000">
                    <w:rPr>
                      <w:b w:val="1"/>
                      <w:color w:val="1155cc"/>
                      <w:rtl w:val="0"/>
                    </w:rPr>
                    <w:t xml:space="preserve">Si le défendeur unique ou plusieurs défendeurs demeurent hors de France et si aucun traité ne s’applique</w:t>
                  </w:r>
                  <w:r w:rsidDel="00000000" w:rsidR="00000000" w:rsidRPr="00000000">
                    <w:rPr>
                      <w:rtl w:val="0"/>
                    </w:rPr>
                    <w:t xml:space="preserve"> = lieu où demeure le demandeur si ce dernier demeure en France, sinon, n’importe quelle juridiction française au choix du demandeur (Art. 14 et Art. 15 du Code civil) ; </w:t>
                  </w:r>
                </w:p>
                <w:p w:rsidR="00000000" w:rsidDel="00000000" w:rsidP="00000000" w:rsidRDefault="00000000" w:rsidRPr="00000000" w14:paraId="0000004D">
                  <w:pPr>
                    <w:pageBreakBefore w:val="0"/>
                    <w:numPr>
                      <w:ilvl w:val="6"/>
                      <w:numId w:val="27"/>
                    </w:numPr>
                    <w:spacing w:before="200" w:lineRule="auto"/>
                    <w:ind w:left="1984.251968503937" w:hanging="360"/>
                  </w:pPr>
                  <w:r w:rsidDel="00000000" w:rsidR="00000000" w:rsidRPr="00000000">
                    <w:rPr>
                      <w:b w:val="1"/>
                      <w:color w:val="1155cc"/>
                      <w:rtl w:val="0"/>
                    </w:rPr>
                    <w:t xml:space="preserve">Plusieurs défendeurs dont au moins 2 demeurent en France</w:t>
                  </w:r>
                  <w:r w:rsidDel="00000000" w:rsidR="00000000" w:rsidRPr="00000000">
                    <w:rPr>
                      <w:rtl w:val="0"/>
                    </w:rPr>
                    <w:t xml:space="preserve">  = lieu de l’un d’entre eux au choix du demandeur (Art. 42 al. 2 du CPC)</w:t>
                  </w:r>
                </w:p>
                <w:p w:rsidR="00000000" w:rsidDel="00000000" w:rsidP="00000000" w:rsidRDefault="00000000" w:rsidRPr="00000000" w14:paraId="0000004E">
                  <w:pPr>
                    <w:pageBreakBefore w:val="0"/>
                    <w:numPr>
                      <w:ilvl w:val="5"/>
                      <w:numId w:val="27"/>
                    </w:numPr>
                    <w:spacing w:before="200" w:lineRule="auto"/>
                    <w:ind w:left="1559.0551181102362" w:hanging="360.0000000000001"/>
                  </w:pPr>
                  <w:r w:rsidDel="00000000" w:rsidR="00000000" w:rsidRPr="00000000">
                    <w:rPr>
                      <w:b w:val="1"/>
                      <w:rtl w:val="0"/>
                    </w:rPr>
                    <w:t xml:space="preserve">Compétences territoriales optionnelles</w:t>
                  </w:r>
                  <w:r w:rsidDel="00000000" w:rsidR="00000000" w:rsidRPr="00000000">
                    <w:rPr>
                      <w:rtl w:val="0"/>
                    </w:rPr>
                    <w:t xml:space="preserve"> : Choix du demandeur en plus de la juridiction compétente. </w:t>
                  </w:r>
                </w:p>
                <w:p w:rsidR="00000000" w:rsidDel="00000000" w:rsidP="00000000" w:rsidRDefault="00000000" w:rsidRPr="00000000" w14:paraId="0000004F">
                  <w:pPr>
                    <w:pageBreakBefore w:val="0"/>
                    <w:numPr>
                      <w:ilvl w:val="6"/>
                      <w:numId w:val="27"/>
                    </w:numPr>
                    <w:spacing w:before="200" w:lineRule="auto"/>
                    <w:ind w:left="1984.251968503937" w:hanging="360"/>
                  </w:pPr>
                  <w:r w:rsidDel="00000000" w:rsidR="00000000" w:rsidRPr="00000000">
                    <w:rPr>
                      <w:b w:val="1"/>
                      <w:color w:val="ff0000"/>
                      <w:rtl w:val="0"/>
                    </w:rPr>
                    <w:t xml:space="preserve">Le dépaysement de l’instance</w:t>
                  </w:r>
                  <w:r w:rsidDel="00000000" w:rsidR="00000000" w:rsidRPr="00000000">
                    <w:rPr>
                      <w:rtl w:val="0"/>
                    </w:rPr>
                    <w:t xml:space="preserve"> (Art. 47 du CPC) : risque de partialité de la juridiction de principe car le demandeur ou le défendeur est un magistrat ou œuvrant dans le ressort de cette juridiction = le demandeur peut saisir une juridiction située dans un ressort limitrophe qui serait normalement incompétente ratione loci. </w:t>
                  </w:r>
                </w:p>
                <w:p w:rsidR="00000000" w:rsidDel="00000000" w:rsidP="00000000" w:rsidRDefault="00000000" w:rsidRPr="00000000" w14:paraId="00000050">
                  <w:pPr>
                    <w:pageBreakBefore w:val="0"/>
                    <w:numPr>
                      <w:ilvl w:val="6"/>
                      <w:numId w:val="27"/>
                    </w:numPr>
                    <w:spacing w:before="200" w:lineRule="auto"/>
                    <w:ind w:left="1984.251968503937" w:hanging="360"/>
                  </w:pPr>
                  <w:r w:rsidDel="00000000" w:rsidR="00000000" w:rsidRPr="00000000">
                    <w:rPr>
                      <w:b w:val="1"/>
                      <w:color w:val="ff0000"/>
                      <w:rtl w:val="0"/>
                    </w:rPr>
                    <w:t xml:space="preserve">La liste d'options de l’Art. 46</w:t>
                  </w:r>
                  <w:r w:rsidDel="00000000" w:rsidR="00000000" w:rsidRPr="00000000">
                    <w:rPr>
                      <w:rtl w:val="0"/>
                    </w:rPr>
                    <w:t xml:space="preserve"> (Art. 46 du CPC) : </w:t>
                  </w:r>
                </w:p>
                <w:p w:rsidR="00000000" w:rsidDel="00000000" w:rsidP="00000000" w:rsidRDefault="00000000" w:rsidRPr="00000000" w14:paraId="00000051">
                  <w:pPr>
                    <w:pageBreakBefore w:val="0"/>
                    <w:numPr>
                      <w:ilvl w:val="7"/>
                      <w:numId w:val="27"/>
                    </w:numPr>
                    <w:spacing w:before="200" w:lineRule="auto"/>
                    <w:ind w:left="2692.9133858267714" w:hanging="360"/>
                  </w:pPr>
                  <w:r w:rsidDel="00000000" w:rsidR="00000000" w:rsidRPr="00000000">
                    <w:rPr>
                      <w:u w:val="single"/>
                      <w:rtl w:val="0"/>
                    </w:rPr>
                    <w:t xml:space="preserve">Toute la matière délictuelle</w:t>
                  </w:r>
                  <w:r w:rsidDel="00000000" w:rsidR="00000000" w:rsidRPr="00000000">
                    <w:rPr>
                      <w:rFonts w:ascii="Arial Unicode MS" w:cs="Arial Unicode MS" w:eastAsia="Arial Unicode MS" w:hAnsi="Arial Unicode MS"/>
                      <w:rtl w:val="0"/>
                    </w:rPr>
                    <w:t xml:space="preserve"> : Penser aux cas de demande de réparation d’un préjudice corporel → Compétence matérielle : le TJ ; → Compétence territoriale : Art. 42 ou Art. 43 ou option de Art; 46 : lieu ou le dommage a été subi.  ; </w:t>
                  </w:r>
                </w:p>
                <w:p w:rsidR="00000000" w:rsidDel="00000000" w:rsidP="00000000" w:rsidRDefault="00000000" w:rsidRPr="00000000" w14:paraId="00000052">
                  <w:pPr>
                    <w:pageBreakBefore w:val="0"/>
                    <w:numPr>
                      <w:ilvl w:val="7"/>
                      <w:numId w:val="27"/>
                    </w:numPr>
                    <w:spacing w:before="200" w:lineRule="auto"/>
                    <w:ind w:left="2692.9133858267714" w:hanging="360"/>
                  </w:pPr>
                  <w:r w:rsidDel="00000000" w:rsidR="00000000" w:rsidRPr="00000000">
                    <w:rPr>
                      <w:u w:val="single"/>
                      <w:rtl w:val="0"/>
                    </w:rPr>
                    <w:t xml:space="preserve">Certains contrats</w:t>
                  </w:r>
                  <w:r w:rsidDel="00000000" w:rsidR="00000000" w:rsidRPr="00000000">
                    <w:rPr>
                      <w:rtl w:val="0"/>
                    </w:rPr>
                    <w:t xml:space="preserve"> : seulement ceux ayant pour objet la livraison d’une chose ou l’accomplissement d’une prestation de service.  </w:t>
                  </w:r>
                </w:p>
                <w:p w:rsidR="00000000" w:rsidDel="00000000" w:rsidP="00000000" w:rsidRDefault="00000000" w:rsidRPr="00000000" w14:paraId="00000053">
                  <w:pPr>
                    <w:pageBreakBefore w:val="0"/>
                    <w:numPr>
                      <w:ilvl w:val="7"/>
                      <w:numId w:val="27"/>
                    </w:numPr>
                    <w:spacing w:before="200" w:lineRule="auto"/>
                    <w:ind w:left="2692.9133858267714" w:hanging="360"/>
                  </w:pPr>
                  <w:r w:rsidDel="00000000" w:rsidR="00000000" w:rsidRPr="00000000">
                    <w:rPr>
                      <w:u w:val="single"/>
                      <w:rtl w:val="0"/>
                    </w:rPr>
                    <w:t xml:space="preserve">Créances alimentaires</w:t>
                  </w:r>
                  <w:r w:rsidDel="00000000" w:rsidR="00000000" w:rsidRPr="00000000">
                    <w:rPr>
                      <w:rtl w:val="0"/>
                    </w:rPr>
                    <w:t xml:space="preserve"> ; </w:t>
                  </w:r>
                </w:p>
                <w:p w:rsidR="00000000" w:rsidDel="00000000" w:rsidP="00000000" w:rsidRDefault="00000000" w:rsidRPr="00000000" w14:paraId="00000054">
                  <w:pPr>
                    <w:pageBreakBefore w:val="0"/>
                    <w:numPr>
                      <w:ilvl w:val="7"/>
                      <w:numId w:val="27"/>
                    </w:numPr>
                    <w:spacing w:before="200" w:lineRule="auto"/>
                    <w:ind w:left="2692.9133858267714" w:hanging="360"/>
                  </w:pPr>
                  <w:r w:rsidDel="00000000" w:rsidR="00000000" w:rsidRPr="00000000">
                    <w:rPr>
                      <w:u w:val="single"/>
                      <w:rtl w:val="0"/>
                    </w:rPr>
                    <w:t xml:space="preserve">En matière mixte</w:t>
                  </w:r>
                  <w:r w:rsidDel="00000000" w:rsidR="00000000" w:rsidRPr="00000000">
                    <w:rPr>
                      <w:rFonts w:ascii="Arial Unicode MS" w:cs="Arial Unicode MS" w:eastAsia="Arial Unicode MS" w:hAnsi="Arial Unicode MS"/>
                      <w:rtl w:val="0"/>
                    </w:rPr>
                    <w:t xml:space="preserve"> : Le cas d’un droit personnel (ex  un contrat) qui porte sur la vente d’un immeuble. L’objet est avant tout personnel mais a un impact sur un droit réel → option pour le lieu où se situe l’immeuble. (Voir  jurisprudence sous Art. 46 du CPC) </w:t>
                  </w:r>
                  <w:r w:rsidDel="00000000" w:rsidR="00000000" w:rsidRPr="00000000">
                    <w:rPr>
                      <w:b w:val="1"/>
                      <w:color w:val="ff0000"/>
                      <w:rtl w:val="0"/>
                    </w:rPr>
                    <w:t xml:space="preserve">A ne pas confondre avec l’action réelle immobilière qui est impérative</w:t>
                  </w:r>
                  <w:r w:rsidDel="00000000" w:rsidR="00000000" w:rsidRPr="00000000">
                    <w:rPr>
                      <w:rtl w:val="0"/>
                    </w:rPr>
                    <w:t xml:space="preserve"> (Art. 44 CPC)</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6">
            <w:pPr>
              <w:pageBreakBefore w:val="0"/>
              <w:spacing w:before="200" w:lineRule="auto"/>
              <w:rPr/>
            </w:pPr>
            <w:r w:rsidDel="00000000" w:rsidR="00000000" w:rsidRPr="00000000">
              <w:rPr>
                <w:rtl w:val="0"/>
              </w:rPr>
            </w:r>
          </w:p>
          <w:p w:rsidR="00000000" w:rsidDel="00000000" w:rsidP="00000000" w:rsidRDefault="00000000" w:rsidRPr="00000000" w14:paraId="00000057">
            <w:pPr>
              <w:pageBreakBefore w:val="0"/>
              <w:spacing w:before="200" w:lineRule="auto"/>
              <w:ind w:left="0" w:firstLine="0"/>
              <w:rPr>
                <w:shd w:fill="92ffef" w:val="clear"/>
              </w:rPr>
            </w:pPr>
            <w:r w:rsidDel="00000000" w:rsidR="00000000" w:rsidRPr="00000000">
              <w:rPr>
                <w:rtl w:val="0"/>
              </w:rPr>
            </w:r>
          </w:p>
          <w:tbl>
            <w:tblPr>
              <w:tblStyle w:val="Table5"/>
              <w:tblW w:w="100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6"/>
              <w:tblGridChange w:id="0">
                <w:tblGrid>
                  <w:gridCol w:w="100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pageBreakBefore w:val="0"/>
                    <w:numPr>
                      <w:ilvl w:val="2"/>
                      <w:numId w:val="27"/>
                    </w:numPr>
                    <w:spacing w:before="200" w:lineRule="auto"/>
                    <w:ind w:left="708.6614173228347" w:hanging="360"/>
                  </w:pPr>
                  <w:r w:rsidDel="00000000" w:rsidR="00000000" w:rsidRPr="00000000">
                    <w:rPr>
                      <w:shd w:fill="92ffef" w:val="clear"/>
                      <w:rtl w:val="0"/>
                    </w:rPr>
                    <w:t xml:space="preserve">Hypothèse 2 : La chambre de proximité du TJ</w:t>
                  </w:r>
                  <w:r w:rsidDel="00000000" w:rsidR="00000000" w:rsidRPr="00000000">
                    <w:rPr>
                      <w:rtl w:val="0"/>
                    </w:rPr>
                    <w:t xml:space="preserve">  : Annexes du COJ : </w:t>
                  </w:r>
                </w:p>
                <w:p w:rsidR="00000000" w:rsidDel="00000000" w:rsidP="00000000" w:rsidRDefault="00000000" w:rsidRPr="00000000" w14:paraId="00000059">
                  <w:pPr>
                    <w:pageBreakBefore w:val="0"/>
                    <w:numPr>
                      <w:ilvl w:val="3"/>
                      <w:numId w:val="27"/>
                    </w:numPr>
                    <w:spacing w:before="200" w:lineRule="auto"/>
                    <w:ind w:left="992.1259842519685" w:hanging="360"/>
                  </w:pPr>
                  <w:r w:rsidDel="00000000" w:rsidR="00000000" w:rsidRPr="00000000">
                    <w:rPr>
                      <w:b w:val="1"/>
                      <w:shd w:fill="8eff8e" w:val="clear"/>
                      <w:rtl w:val="0"/>
                    </w:rPr>
                    <w:t xml:space="preserve">Etape 1 </w:t>
                  </w:r>
                  <w:r w:rsidDel="00000000" w:rsidR="00000000" w:rsidRPr="00000000">
                    <w:rPr>
                      <w:shd w:fill="8eff8e" w:val="clear"/>
                      <w:rtl w:val="0"/>
                    </w:rPr>
                    <w:t xml:space="preserve">: Vérifier s’il y a une compétence exclusive du Tribunal judiciaire</w:t>
                  </w:r>
                  <w:r w:rsidDel="00000000" w:rsidR="00000000" w:rsidRPr="00000000">
                    <w:rPr>
                      <w:rtl w:val="0"/>
                    </w:rPr>
                    <w:t xml:space="preserve"> (voir supra) </w:t>
                  </w:r>
                </w:p>
                <w:p w:rsidR="00000000" w:rsidDel="00000000" w:rsidP="00000000" w:rsidRDefault="00000000" w:rsidRPr="00000000" w14:paraId="0000005A">
                  <w:pPr>
                    <w:pageBreakBefore w:val="0"/>
                    <w:numPr>
                      <w:ilvl w:val="3"/>
                      <w:numId w:val="27"/>
                    </w:numPr>
                    <w:spacing w:before="200" w:lineRule="auto"/>
                    <w:ind w:left="992.1259842519685" w:hanging="360"/>
                  </w:pPr>
                  <w:r w:rsidDel="00000000" w:rsidR="00000000" w:rsidRPr="00000000">
                    <w:rPr>
                      <w:b w:val="1"/>
                      <w:shd w:fill="8eff8e" w:val="clear"/>
                      <w:rtl w:val="0"/>
                    </w:rPr>
                    <w:t xml:space="preserve">Etape 2</w:t>
                  </w:r>
                  <w:r w:rsidDel="00000000" w:rsidR="00000000" w:rsidRPr="00000000">
                    <w:rPr>
                      <w:shd w:fill="8eff8e" w:val="clear"/>
                      <w:rtl w:val="0"/>
                    </w:rPr>
                    <w:t xml:space="preserve"> : Vérifier la compétence territoriale</w:t>
                  </w:r>
                  <w:r w:rsidDel="00000000" w:rsidR="00000000" w:rsidRPr="00000000">
                    <w:rPr>
                      <w:rtl w:val="0"/>
                    </w:rPr>
                    <w:t xml:space="preserve"> : Vérifier qu’il existe une chambre de proximité dans son ressort territorial (</w:t>
                  </w:r>
                  <w:r w:rsidDel="00000000" w:rsidR="00000000" w:rsidRPr="00000000">
                    <w:rPr>
                      <w:shd w:fill="fae232" w:val="clear"/>
                      <w:rtl w:val="0"/>
                    </w:rPr>
                    <w:t xml:space="preserve">Tableau IV - annexe du COJ</w:t>
                  </w:r>
                  <w:r w:rsidDel="00000000" w:rsidR="00000000" w:rsidRPr="00000000">
                    <w:rPr>
                      <w:rtl w:val="0"/>
                    </w:rPr>
                    <w:t xml:space="preserve">)</w:t>
                  </w:r>
                </w:p>
                <w:p w:rsidR="00000000" w:rsidDel="00000000" w:rsidP="00000000" w:rsidRDefault="00000000" w:rsidRPr="00000000" w14:paraId="0000005B">
                  <w:pPr>
                    <w:pageBreakBefore w:val="0"/>
                    <w:numPr>
                      <w:ilvl w:val="3"/>
                      <w:numId w:val="27"/>
                    </w:numPr>
                    <w:spacing w:before="200" w:lineRule="auto"/>
                    <w:ind w:left="992.1259842519685" w:hanging="360"/>
                  </w:pPr>
                  <w:r w:rsidDel="00000000" w:rsidR="00000000" w:rsidRPr="00000000">
                    <w:rPr>
                      <w:b w:val="1"/>
                      <w:shd w:fill="8eff8e" w:val="clear"/>
                      <w:rtl w:val="0"/>
                    </w:rPr>
                    <w:t xml:space="preserve">Étape 3</w:t>
                  </w:r>
                  <w:r w:rsidDel="00000000" w:rsidR="00000000" w:rsidRPr="00000000">
                    <w:rPr>
                      <w:shd w:fill="8eff8e" w:val="clear"/>
                      <w:rtl w:val="0"/>
                    </w:rPr>
                    <w:t xml:space="preserve"> : Vérifier qu’il s’agit d’une compétence matérielle partagée </w:t>
                  </w:r>
                  <w:r w:rsidDel="00000000" w:rsidR="00000000" w:rsidRPr="00000000">
                    <w:rPr>
                      <w:rtl w:val="0"/>
                    </w:rPr>
                    <w:t xml:space="preserve">: Si une chambre de proximité est dans le ressort territorial du litige, vérifier :   (</w:t>
                  </w:r>
                  <w:r w:rsidDel="00000000" w:rsidR="00000000" w:rsidRPr="00000000">
                    <w:rPr>
                      <w:shd w:fill="fae232" w:val="clear"/>
                      <w:rtl w:val="0"/>
                    </w:rPr>
                    <w:t xml:space="preserve">Tableau IV-II - annexe du COJ</w:t>
                  </w:r>
                  <w:r w:rsidDel="00000000" w:rsidR="00000000" w:rsidRPr="00000000">
                    <w:rPr>
                      <w:rtl w:val="0"/>
                    </w:rPr>
                    <w:t xml:space="preserve">) : </w:t>
                  </w:r>
                </w:p>
                <w:p w:rsidR="00000000" w:rsidDel="00000000" w:rsidP="00000000" w:rsidRDefault="00000000" w:rsidRPr="00000000" w14:paraId="0000005C">
                  <w:pPr>
                    <w:pageBreakBefore w:val="0"/>
                    <w:numPr>
                      <w:ilvl w:val="4"/>
                      <w:numId w:val="27"/>
                    </w:numPr>
                    <w:spacing w:before="200" w:lineRule="auto"/>
                    <w:ind w:left="1275.5905511811022" w:hanging="360"/>
                  </w:pPr>
                  <w:r w:rsidDel="00000000" w:rsidR="00000000" w:rsidRPr="00000000">
                    <w:rPr>
                      <w:shd w:fill="92ffef" w:val="clear"/>
                      <w:rtl w:val="0"/>
                    </w:rPr>
                    <w:t xml:space="preserve">Hypothèse 1 : Compétence matérielle ordinaire partagée</w:t>
                  </w:r>
                  <w:r w:rsidDel="00000000" w:rsidR="00000000" w:rsidRPr="00000000">
                    <w:rPr>
                      <w:rtl w:val="0"/>
                    </w:rPr>
                    <w:t xml:space="preserve"> : Une demande </w:t>
                  </w:r>
                  <w:r w:rsidDel="00000000" w:rsidR="00000000" w:rsidRPr="00000000">
                    <w:rPr>
                      <w:b w:val="1"/>
                      <w:color w:val="cc0000"/>
                      <w:rtl w:val="0"/>
                    </w:rPr>
                    <w:t xml:space="preserve">mobilière </w:t>
                  </w:r>
                  <w:r w:rsidDel="00000000" w:rsidR="00000000" w:rsidRPr="00000000">
                    <w:rPr>
                      <w:rtl w:val="0"/>
                    </w:rPr>
                    <w:t xml:space="preserve">(demande réelle mobiliers (exclusion de la </w:t>
                  </w:r>
                  <w:r w:rsidDel="00000000" w:rsidR="00000000" w:rsidRPr="00000000">
                    <w:rPr>
                      <w:color w:val="1155cc"/>
                      <w:rtl w:val="0"/>
                    </w:rPr>
                    <w:t xml:space="preserve">demande réelle immobilière</w:t>
                  </w:r>
                  <w:r w:rsidDel="00000000" w:rsidR="00000000" w:rsidRPr="00000000">
                    <w:rPr>
                      <w:rtl w:val="0"/>
                    </w:rPr>
                    <w:t xml:space="preserve">)</w:t>
                  </w:r>
                  <w:r w:rsidDel="00000000" w:rsidR="00000000" w:rsidRPr="00000000">
                    <w:rPr>
                      <w:b w:val="1"/>
                      <w:color w:val="cc0000"/>
                      <w:rtl w:val="0"/>
                    </w:rPr>
                    <w:t xml:space="preserve"> OU personnelle </w:t>
                  </w:r>
                  <w:r w:rsidDel="00000000" w:rsidR="00000000" w:rsidRPr="00000000">
                    <w:rPr>
                      <w:rtl w:val="0"/>
                    </w:rPr>
                    <w:t xml:space="preserve">(contrat ou responsabilité) </w:t>
                  </w:r>
                  <w:r w:rsidDel="00000000" w:rsidR="00000000" w:rsidRPr="00000000">
                    <w:rPr>
                      <w:rFonts w:ascii="PT Sans" w:cs="PT Sans" w:eastAsia="PT Sans" w:hAnsi="PT Sans"/>
                      <w:b w:val="1"/>
                      <w:color w:val="05b301"/>
                      <w:rtl w:val="0"/>
                    </w:rPr>
                    <w:t xml:space="preserve">d’un montant évaluable inférieur ou égal à 10 000€</w:t>
                  </w:r>
                  <w:r w:rsidDel="00000000" w:rsidR="00000000" w:rsidRPr="00000000">
                    <w:rPr>
                      <w:rtl w:val="0"/>
                    </w:rPr>
                    <w:t xml:space="preserve">, si la prétention ne ressort d’aucune compétence exclusive. </w:t>
                  </w:r>
                </w:p>
                <w:p w:rsidR="00000000" w:rsidDel="00000000" w:rsidP="00000000" w:rsidRDefault="00000000" w:rsidRPr="00000000" w14:paraId="0000005D">
                  <w:pPr>
                    <w:pageBreakBefore w:val="0"/>
                    <w:numPr>
                      <w:ilvl w:val="5"/>
                      <w:numId w:val="27"/>
                    </w:numPr>
                    <w:spacing w:before="200" w:lineRule="auto"/>
                    <w:ind w:left="1559.0551181102362" w:hanging="360.0000000000001"/>
                  </w:pPr>
                  <w:r w:rsidDel="00000000" w:rsidR="00000000" w:rsidRPr="00000000">
                    <w:rPr>
                      <w:rtl w:val="0"/>
                    </w:rPr>
                    <w:t xml:space="preserve">Néanmoins, les </w:t>
                  </w:r>
                  <w:r w:rsidDel="00000000" w:rsidR="00000000" w:rsidRPr="00000000">
                    <w:rPr>
                      <w:b w:val="1"/>
                      <w:color w:val="1155cc"/>
                      <w:rtl w:val="0"/>
                    </w:rPr>
                    <w:t xml:space="preserve">demandes de réparation d’un préjudice corporel ou action en paiement d'habitation</w:t>
                  </w:r>
                  <w:r w:rsidDel="00000000" w:rsidR="00000000" w:rsidRPr="00000000">
                    <w:rPr>
                      <w:rtl w:val="0"/>
                    </w:rPr>
                    <w:t xml:space="preserve"> sont des demandes personnelles et mobilières mais font l’objet de</w:t>
                  </w:r>
                  <w:r w:rsidDel="00000000" w:rsidR="00000000" w:rsidRPr="00000000">
                    <w:rPr>
                      <w:b w:val="1"/>
                      <w:color w:val="1155cc"/>
                      <w:rtl w:val="0"/>
                    </w:rPr>
                    <w:t xml:space="preserve"> compétences exclusives.</w:t>
                  </w:r>
                  <w:r w:rsidDel="00000000" w:rsidR="00000000" w:rsidRPr="00000000">
                    <w:rPr>
                      <w:rtl w:val="0"/>
                    </w:rPr>
                    <w:t xml:space="preserve"> </w:t>
                  </w:r>
                </w:p>
                <w:p w:rsidR="00000000" w:rsidDel="00000000" w:rsidP="00000000" w:rsidRDefault="00000000" w:rsidRPr="00000000" w14:paraId="0000005E">
                  <w:pPr>
                    <w:pageBreakBefore w:val="0"/>
                    <w:numPr>
                      <w:ilvl w:val="4"/>
                      <w:numId w:val="27"/>
                    </w:numPr>
                    <w:spacing w:before="200" w:lineRule="auto"/>
                    <w:ind w:left="1275.5905511811022" w:hanging="360"/>
                  </w:pPr>
                  <w:r w:rsidDel="00000000" w:rsidR="00000000" w:rsidRPr="00000000">
                    <w:rPr>
                      <w:b w:val="1"/>
                      <w:color w:val="ff0000"/>
                      <w:shd w:fill="92ffef" w:val="clear"/>
                      <w:rtl w:val="0"/>
                    </w:rPr>
                    <w:t xml:space="preserve">Hypothèse 2 : </w:t>
                  </w:r>
                  <w:r w:rsidDel="00000000" w:rsidR="00000000" w:rsidRPr="00000000">
                    <w:rPr>
                      <w:shd w:fill="92ffef" w:val="clear"/>
                      <w:rtl w:val="0"/>
                    </w:rPr>
                    <w:t xml:space="preserve">Compétences matérielles spéciales partagées </w:t>
                  </w:r>
                  <w:r w:rsidDel="00000000" w:rsidR="00000000" w:rsidRPr="00000000">
                    <w:rPr>
                      <w:rtl w:val="0"/>
                    </w:rPr>
                    <w:t xml:space="preserve">: </w:t>
                  </w:r>
                </w:p>
                <w:p w:rsidR="00000000" w:rsidDel="00000000" w:rsidP="00000000" w:rsidRDefault="00000000" w:rsidRPr="00000000" w14:paraId="0000005F">
                  <w:pPr>
                    <w:pageBreakBefore w:val="0"/>
                    <w:numPr>
                      <w:ilvl w:val="5"/>
                      <w:numId w:val="27"/>
                    </w:numPr>
                    <w:spacing w:before="200" w:lineRule="auto"/>
                    <w:ind w:left="1559.0551181102362" w:hanging="360.0000000000001"/>
                  </w:pPr>
                  <w:r w:rsidDel="00000000" w:rsidR="00000000" w:rsidRPr="00000000">
                    <w:rPr>
                      <w:rtl w:val="0"/>
                    </w:rPr>
                    <w:t xml:space="preserve">Le tableau IV-II annexé à l’Art. D212-9-1 du COJ reprend toutes les compétences listées pour le TJ aux Art. R211-3-2 du COJ à R211-3-11 du COJ. (Retenir le bornage et les servitudes) ; </w:t>
                  </w:r>
                </w:p>
                <w:p w:rsidR="00000000" w:rsidDel="00000000" w:rsidP="00000000" w:rsidRDefault="00000000" w:rsidRPr="00000000" w14:paraId="00000060">
                  <w:pPr>
                    <w:pageBreakBefore w:val="0"/>
                    <w:numPr>
                      <w:ilvl w:val="5"/>
                      <w:numId w:val="27"/>
                    </w:numPr>
                    <w:spacing w:before="200" w:lineRule="auto"/>
                    <w:ind w:left="1559.0551181102362" w:hanging="360.0000000000001"/>
                  </w:pPr>
                  <w:r w:rsidDel="00000000" w:rsidR="00000000" w:rsidRPr="00000000">
                    <w:rPr>
                      <w:rtl w:val="0"/>
                    </w:rPr>
                    <w:t xml:space="preserve">En revanche, du contentieux électoral (Art. R211-3-12 à R.211-3-23 du COJ), seul le contentieux électoral des maires est commun (Art. R211-3-22 = Tableau IV-II, 26°). </w:t>
                  </w:r>
                </w:p>
                <w:p w:rsidR="00000000" w:rsidDel="00000000" w:rsidP="00000000" w:rsidRDefault="00000000" w:rsidRPr="00000000" w14:paraId="00000061">
                  <w:pPr>
                    <w:pageBreakBefore w:val="0"/>
                    <w:numPr>
                      <w:ilvl w:val="3"/>
                      <w:numId w:val="27"/>
                    </w:numPr>
                    <w:spacing w:before="200" w:lineRule="auto"/>
                    <w:ind w:left="992.1259842519685" w:hanging="360"/>
                  </w:pPr>
                  <w:r w:rsidDel="00000000" w:rsidR="00000000" w:rsidRPr="00000000">
                    <w:rPr>
                      <w:b w:val="1"/>
                      <w:shd w:fill="8eff8e" w:val="clear"/>
                      <w:rtl w:val="0"/>
                    </w:rPr>
                    <w:t xml:space="preserve">Etape 4</w:t>
                  </w:r>
                  <w:r w:rsidDel="00000000" w:rsidR="00000000" w:rsidRPr="00000000">
                    <w:rPr>
                      <w:shd w:fill="8eff8e" w:val="clear"/>
                      <w:rtl w:val="0"/>
                    </w:rPr>
                    <w:t xml:space="preserve"> : Calculer le taux du litige</w:t>
                  </w:r>
                  <w:r w:rsidDel="00000000" w:rsidR="00000000" w:rsidRPr="00000000">
                    <w:rPr>
                      <w:rtl w:val="0"/>
                    </w:rPr>
                    <w:t xml:space="preserve"> : Attention aux règles de calcul du taux du litige lorsqu’il y a plusieurs demandes initiales (rappel : calcul utilise seulement toutes les demandes relèvent de la matière ordinaire et ne font pas l’objet d’une compétence exclusive). </w:t>
                  </w:r>
                </w:p>
                <w:p w:rsidR="00000000" w:rsidDel="00000000" w:rsidP="00000000" w:rsidRDefault="00000000" w:rsidRPr="00000000" w14:paraId="00000062">
                  <w:pPr>
                    <w:pageBreakBefore w:val="0"/>
                    <w:numPr>
                      <w:ilvl w:val="4"/>
                      <w:numId w:val="27"/>
                    </w:numPr>
                    <w:spacing w:before="200" w:lineRule="auto"/>
                    <w:ind w:left="1275.5905511811022" w:hanging="360"/>
                  </w:pPr>
                  <w:r w:rsidDel="00000000" w:rsidR="00000000" w:rsidRPr="00000000">
                    <w:rPr>
                      <w:shd w:fill="79ffff" w:val="clear"/>
                      <w:rtl w:val="0"/>
                    </w:rPr>
                    <w:t xml:space="preserve">Cas 1 : Litige n’impliquant que 2 parties</w:t>
                  </w:r>
                  <w:r w:rsidDel="00000000" w:rsidR="00000000" w:rsidRPr="00000000">
                    <w:rPr>
                      <w:rtl w:val="0"/>
                    </w:rPr>
                    <w:t xml:space="preserve"> (un demandeur et un défendeur) mais pluralité de demandes initiales (Art. 35 du CPC) : </w:t>
                  </w:r>
                </w:p>
                <w:p w:rsidR="00000000" w:rsidDel="00000000" w:rsidP="00000000" w:rsidRDefault="00000000" w:rsidRPr="00000000" w14:paraId="00000063">
                  <w:pPr>
                    <w:pageBreakBefore w:val="0"/>
                    <w:numPr>
                      <w:ilvl w:val="5"/>
                      <w:numId w:val="27"/>
                    </w:numPr>
                    <w:spacing w:before="200" w:lineRule="auto"/>
                    <w:ind w:left="1559.0551181102362" w:hanging="360.0000000000001"/>
                  </w:pPr>
                  <w:r w:rsidDel="00000000" w:rsidR="00000000" w:rsidRPr="00000000">
                    <w:rPr>
                      <w:shd w:fill="92ffef" w:val="clear"/>
                      <w:rtl w:val="0"/>
                    </w:rPr>
                    <w:t xml:space="preserve">Hypothèse 1</w:t>
                  </w:r>
                  <w:r w:rsidDel="00000000" w:rsidR="00000000" w:rsidRPr="00000000">
                    <w:rPr>
                      <w:rtl w:val="0"/>
                    </w:rPr>
                    <w:t xml:space="preserve"> : Si les demandes sont </w:t>
                  </w:r>
                  <w:r w:rsidDel="00000000" w:rsidR="00000000" w:rsidRPr="00000000">
                    <w:rPr>
                      <w:b w:val="1"/>
                      <w:rtl w:val="0"/>
                    </w:rPr>
                    <w:t xml:space="preserve">connexes ou fondées sur des faits identiques</w:t>
                  </w:r>
                  <w:r w:rsidDel="00000000" w:rsidR="00000000" w:rsidRPr="00000000">
                    <w:rPr>
                      <w:rtl w:val="0"/>
                    </w:rPr>
                    <w:t xml:space="preserve"> alors on additionne le montant des prétentions, la valeur totale donne le taux du litige. La juridiction saisie sera globalement compétente. </w:t>
                  </w:r>
                </w:p>
                <w:p w:rsidR="00000000" w:rsidDel="00000000" w:rsidP="00000000" w:rsidRDefault="00000000" w:rsidRPr="00000000" w14:paraId="00000064">
                  <w:pPr>
                    <w:pageBreakBefore w:val="0"/>
                    <w:numPr>
                      <w:ilvl w:val="5"/>
                      <w:numId w:val="27"/>
                    </w:numPr>
                    <w:spacing w:before="200" w:lineRule="auto"/>
                    <w:ind w:left="1559.0551181102362" w:hanging="360.0000000000001"/>
                  </w:pPr>
                  <w:r w:rsidDel="00000000" w:rsidR="00000000" w:rsidRPr="00000000">
                    <w:rPr>
                      <w:shd w:fill="92ffef" w:val="clear"/>
                      <w:rtl w:val="0"/>
                    </w:rPr>
                    <w:t xml:space="preserve">Hypothèse 2</w:t>
                  </w:r>
                  <w:r w:rsidDel="00000000" w:rsidR="00000000" w:rsidRPr="00000000">
                    <w:rPr>
                      <w:rtl w:val="0"/>
                    </w:rPr>
                    <w:t xml:space="preserve"> : Les demandes ne sont</w:t>
                  </w:r>
                  <w:r w:rsidDel="00000000" w:rsidR="00000000" w:rsidRPr="00000000">
                    <w:rPr>
                      <w:b w:val="1"/>
                      <w:rtl w:val="0"/>
                    </w:rPr>
                    <w:t xml:space="preserve"> ni connexes, ni fondées sur des faits identiques</w:t>
                  </w:r>
                  <w:r w:rsidDel="00000000" w:rsidR="00000000" w:rsidRPr="00000000">
                    <w:rPr>
                      <w:rtl w:val="0"/>
                    </w:rPr>
                    <w:t xml:space="preserve">, alors cahque demande est considérée isolément et il se peut que le juge saisi soit compétent pour certaines et incompétent pour d’autres. Plusieurs juridictions peuvent être saisies isolément vis à vis des juridictions. </w:t>
                  </w:r>
                </w:p>
                <w:p w:rsidR="00000000" w:rsidDel="00000000" w:rsidP="00000000" w:rsidRDefault="00000000" w:rsidRPr="00000000" w14:paraId="00000065">
                  <w:pPr>
                    <w:pageBreakBefore w:val="0"/>
                    <w:numPr>
                      <w:ilvl w:val="4"/>
                      <w:numId w:val="27"/>
                    </w:numPr>
                    <w:spacing w:before="200" w:lineRule="auto"/>
                    <w:ind w:left="1275.5905511811022" w:hanging="360"/>
                  </w:pPr>
                  <w:r w:rsidDel="00000000" w:rsidR="00000000" w:rsidRPr="00000000">
                    <w:rPr>
                      <w:shd w:fill="79ffff" w:val="clear"/>
                      <w:rtl w:val="0"/>
                    </w:rPr>
                    <w:t xml:space="preserve">Cas 2 : Litige n’impliquant plusieurs demandeurs et/ou défendeurs</w:t>
                  </w:r>
                  <w:r w:rsidDel="00000000" w:rsidR="00000000" w:rsidRPr="00000000">
                    <w:rPr>
                      <w:rtl w:val="0"/>
                    </w:rPr>
                    <w:t xml:space="preserve"> (Art. 36 du CPC)</w:t>
                  </w:r>
                </w:p>
                <w:p w:rsidR="00000000" w:rsidDel="00000000" w:rsidP="00000000" w:rsidRDefault="00000000" w:rsidRPr="00000000" w14:paraId="00000066">
                  <w:pPr>
                    <w:pageBreakBefore w:val="0"/>
                    <w:numPr>
                      <w:ilvl w:val="5"/>
                      <w:numId w:val="27"/>
                    </w:numPr>
                    <w:spacing w:before="200" w:lineRule="auto"/>
                    <w:ind w:left="1559.0551181102362" w:hanging="360.0000000000001"/>
                  </w:pPr>
                  <w:r w:rsidDel="00000000" w:rsidR="00000000" w:rsidRPr="00000000">
                    <w:rPr>
                      <w:shd w:fill="92ffef" w:val="clear"/>
                      <w:rtl w:val="0"/>
                    </w:rPr>
                    <w:t xml:space="preserve">Hypothèse 1</w:t>
                  </w:r>
                  <w:r w:rsidDel="00000000" w:rsidR="00000000" w:rsidRPr="00000000">
                    <w:rPr>
                      <w:rtl w:val="0"/>
                    </w:rPr>
                    <w:t xml:space="preserve"> : Si les demandes </w:t>
                  </w:r>
                  <w:r w:rsidDel="00000000" w:rsidR="00000000" w:rsidRPr="00000000">
                    <w:rPr>
                      <w:b w:val="1"/>
                      <w:rtl w:val="0"/>
                    </w:rPr>
                    <w:t xml:space="preserve">reposent sur un titre commun </w:t>
                  </w:r>
                  <w:r w:rsidDel="00000000" w:rsidR="00000000" w:rsidRPr="00000000">
                    <w:rPr>
                      <w:rtl w:val="0"/>
                    </w:rPr>
                    <w:t xml:space="preserve">alors toutes les demandes suivent le sort de celle ayant le taux le plus élevé afin de fixer la compétence pour toutes les parties. </w:t>
                  </w:r>
                </w:p>
                <w:p w:rsidR="00000000" w:rsidDel="00000000" w:rsidP="00000000" w:rsidRDefault="00000000" w:rsidRPr="00000000" w14:paraId="00000067">
                  <w:pPr>
                    <w:pageBreakBefore w:val="0"/>
                    <w:numPr>
                      <w:ilvl w:val="5"/>
                      <w:numId w:val="27"/>
                    </w:numPr>
                    <w:spacing w:before="200" w:lineRule="auto"/>
                    <w:ind w:left="1559.0551181102362" w:hanging="360.0000000000001"/>
                  </w:pPr>
                  <w:r w:rsidDel="00000000" w:rsidR="00000000" w:rsidRPr="00000000">
                    <w:rPr>
                      <w:shd w:fill="92ffef" w:val="clear"/>
                      <w:rtl w:val="0"/>
                    </w:rPr>
                    <w:t xml:space="preserve">Hypothèse 2</w:t>
                  </w:r>
                  <w:r w:rsidDel="00000000" w:rsidR="00000000" w:rsidRPr="00000000">
                    <w:rPr>
                      <w:rtl w:val="0"/>
                    </w:rPr>
                    <w:t xml:space="preserve"> : Si les demandes ne</w:t>
                  </w:r>
                  <w:r w:rsidDel="00000000" w:rsidR="00000000" w:rsidRPr="00000000">
                    <w:rPr>
                      <w:b w:val="1"/>
                      <w:rtl w:val="0"/>
                    </w:rPr>
                    <w:t xml:space="preserve"> reposent pas sur un titre commun</w:t>
                  </w:r>
                  <w:r w:rsidDel="00000000" w:rsidR="00000000" w:rsidRPr="00000000">
                    <w:rPr>
                      <w:rtl w:val="0"/>
                    </w:rPr>
                    <w:t xml:space="preserve"> </w:t>
                  </w:r>
                  <w:r w:rsidDel="00000000" w:rsidR="00000000" w:rsidRPr="00000000">
                    <w:rPr>
                      <w:b w:val="1"/>
                      <w:color w:val="1155cc"/>
                      <w:rtl w:val="0"/>
                    </w:rPr>
                    <w:t xml:space="preserve">alors l’article ne dit rien</w:t>
                  </w:r>
                  <w:r w:rsidDel="00000000" w:rsidR="00000000" w:rsidRPr="00000000">
                    <w:rPr>
                      <w:rtl w:val="0"/>
                    </w:rPr>
                    <w:t xml:space="preserve">, la JP applique l’article 35 dans ses 2 alinéas. (voir page 24 du fascicule)</w:t>
                  </w:r>
                </w:p>
                <w:p w:rsidR="00000000" w:rsidDel="00000000" w:rsidP="00000000" w:rsidRDefault="00000000" w:rsidRPr="00000000" w14:paraId="00000068">
                  <w:pPr>
                    <w:pageBreakBefore w:val="0"/>
                    <w:numPr>
                      <w:ilvl w:val="3"/>
                      <w:numId w:val="27"/>
                    </w:numPr>
                    <w:spacing w:before="200" w:lineRule="auto"/>
                    <w:ind w:left="992.1259842519685" w:hanging="360"/>
                  </w:pPr>
                  <w:r w:rsidDel="00000000" w:rsidR="00000000" w:rsidRPr="00000000">
                    <w:rPr>
                      <w:b w:val="1"/>
                      <w:shd w:fill="8eff8e" w:val="clear"/>
                      <w:rtl w:val="0"/>
                    </w:rPr>
                    <w:t xml:space="preserve">Étape 5</w:t>
                  </w:r>
                  <w:r w:rsidDel="00000000" w:rsidR="00000000" w:rsidRPr="00000000">
                    <w:rPr>
                      <w:shd w:fill="8eff8e" w:val="clear"/>
                      <w:rtl w:val="0"/>
                    </w:rPr>
                    <w:t xml:space="preserve"> : Critère de partage</w:t>
                  </w:r>
                  <w:r w:rsidDel="00000000" w:rsidR="00000000" w:rsidRPr="00000000">
                    <w:rPr>
                      <w:rFonts w:ascii="PT Sans" w:cs="PT Sans" w:eastAsia="PT Sans" w:hAnsi="PT Sans"/>
                      <w:rtl w:val="0"/>
                    </w:rPr>
                    <w:t xml:space="preserve"> :  Si la demande mobilière ou personnelle porte sur un montant inférieur ou égale à 10 000€  alors il y a partage compétence entre la Chambre de proximité et le Tribunal judiciaire et</w:t>
                  </w:r>
                  <w:r w:rsidDel="00000000" w:rsidR="00000000" w:rsidRPr="00000000">
                    <w:rPr>
                      <w:b w:val="1"/>
                      <w:color w:val="cc0000"/>
                      <w:rtl w:val="0"/>
                    </w:rPr>
                    <w:t xml:space="preserve"> le critère retenu sera la compétence ratione loci</w:t>
                  </w:r>
                  <w:r w:rsidDel="00000000" w:rsidR="00000000" w:rsidRPr="00000000">
                    <w:rPr>
                      <w:rtl w:val="0"/>
                    </w:rPr>
                    <w:t xml:space="preserve">. Si le taux de la demande est </w:t>
                  </w:r>
                  <w:r w:rsidDel="00000000" w:rsidR="00000000" w:rsidRPr="00000000">
                    <w:rPr>
                      <w:rFonts w:ascii="PT Sans" w:cs="PT Sans" w:eastAsia="PT Sans" w:hAnsi="PT Sans"/>
                      <w:b w:val="1"/>
                      <w:color w:val="1155cc"/>
                      <w:rtl w:val="0"/>
                    </w:rPr>
                    <w:t xml:space="preserve">supérieur à 10 000 €</w:t>
                  </w:r>
                  <w:r w:rsidDel="00000000" w:rsidR="00000000" w:rsidRPr="00000000">
                    <w:rPr>
                      <w:rtl w:val="0"/>
                    </w:rPr>
                    <w:t xml:space="preserve"> même si une chambre de proximité existe ratione loci, </w:t>
                  </w:r>
                  <w:r w:rsidDel="00000000" w:rsidR="00000000" w:rsidRPr="00000000">
                    <w:rPr>
                      <w:b w:val="1"/>
                      <w:color w:val="1155cc"/>
                      <w:rtl w:val="0"/>
                    </w:rPr>
                    <w:t xml:space="preserve">le Tribunal judiciaire du ressort doit être saisi</w:t>
                  </w:r>
                  <w:r w:rsidDel="00000000" w:rsidR="00000000" w:rsidRPr="00000000">
                    <w:rPr>
                      <w:rtl w:val="0"/>
                    </w:rPr>
                    <w:t xml:space="preserve"> OU si </w:t>
                  </w:r>
                  <w:r w:rsidDel="00000000" w:rsidR="00000000" w:rsidRPr="00000000">
                    <w:rPr>
                      <w:b w:val="1"/>
                      <w:color w:val="1155cc"/>
                      <w:rtl w:val="0"/>
                    </w:rPr>
                    <w:t xml:space="preserve">la demande est indéterminée</w:t>
                  </w:r>
                  <w:r w:rsidDel="00000000" w:rsidR="00000000" w:rsidRPr="00000000">
                    <w:rPr>
                      <w:rtl w:val="0"/>
                    </w:rPr>
                    <w:t xml:space="preserve"> (ex : demander la nullité du contrat = ce n’est pas chiffrable = non évaluable en argent).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hd w:fill="92ffef" w:val="clear"/>
                    </w:rPr>
                  </w:pPr>
                  <w:r w:rsidDel="00000000" w:rsidR="00000000" w:rsidRPr="00000000">
                    <w:rPr>
                      <w:rtl w:val="0"/>
                    </w:rPr>
                  </w:r>
                </w:p>
              </w:tc>
            </w:tr>
          </w:tbl>
          <w:p w:rsidR="00000000" w:rsidDel="00000000" w:rsidP="00000000" w:rsidRDefault="00000000" w:rsidRPr="00000000" w14:paraId="0000006A">
            <w:pPr>
              <w:pageBreakBefore w:val="0"/>
              <w:spacing w:before="200" w:lineRule="auto"/>
              <w:ind w:left="0" w:firstLine="0"/>
              <w:rPr>
                <w:shd w:fill="92ffef" w:val="clear"/>
              </w:rPr>
            </w:pPr>
            <w:r w:rsidDel="00000000" w:rsidR="00000000" w:rsidRPr="00000000">
              <w:rPr>
                <w:rtl w:val="0"/>
              </w:rPr>
            </w:r>
          </w:p>
          <w:p w:rsidR="00000000" w:rsidDel="00000000" w:rsidP="00000000" w:rsidRDefault="00000000" w:rsidRPr="00000000" w14:paraId="0000006B">
            <w:pPr>
              <w:pageBreakBefore w:val="0"/>
              <w:spacing w:before="200" w:lineRule="auto"/>
              <w:ind w:left="0" w:firstLine="0"/>
              <w:rPr>
                <w:shd w:fill="92ffef" w:val="clear"/>
              </w:rPr>
            </w:pPr>
            <w:r w:rsidDel="00000000" w:rsidR="00000000" w:rsidRPr="00000000">
              <w:rPr>
                <w:rtl w:val="0"/>
              </w:rPr>
            </w:r>
          </w:p>
          <w:p w:rsidR="00000000" w:rsidDel="00000000" w:rsidP="00000000" w:rsidRDefault="00000000" w:rsidRPr="00000000" w14:paraId="0000006C">
            <w:pPr>
              <w:pageBreakBefore w:val="0"/>
              <w:spacing w:before="200" w:lineRule="auto"/>
              <w:ind w:left="0" w:firstLine="0"/>
              <w:rPr>
                <w:shd w:fill="92ffef" w:val="clear"/>
              </w:rPr>
            </w:pPr>
            <w:r w:rsidDel="00000000" w:rsidR="00000000" w:rsidRPr="00000000">
              <w:rPr>
                <w:rtl w:val="0"/>
              </w:rPr>
            </w:r>
          </w:p>
          <w:p w:rsidR="00000000" w:rsidDel="00000000" w:rsidP="00000000" w:rsidRDefault="00000000" w:rsidRPr="00000000" w14:paraId="0000006D">
            <w:pPr>
              <w:pageBreakBefore w:val="0"/>
              <w:spacing w:before="200" w:lineRule="auto"/>
              <w:ind w:left="0" w:firstLine="0"/>
              <w:rPr>
                <w:shd w:fill="92ffef" w:val="clear"/>
              </w:rPr>
            </w:pPr>
            <w:r w:rsidDel="00000000" w:rsidR="00000000" w:rsidRPr="00000000">
              <w:rPr>
                <w:rtl w:val="0"/>
              </w:rPr>
            </w:r>
          </w:p>
          <w:tbl>
            <w:tblPr>
              <w:tblStyle w:val="Table6"/>
              <w:tblW w:w="100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6"/>
              <w:tblGridChange w:id="0">
                <w:tblGrid>
                  <w:gridCol w:w="100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numPr>
                      <w:ilvl w:val="2"/>
                      <w:numId w:val="27"/>
                    </w:numPr>
                    <w:spacing w:before="200" w:lineRule="auto"/>
                    <w:ind w:left="708.6614173228347" w:hanging="360"/>
                  </w:pPr>
                  <w:r w:rsidDel="00000000" w:rsidR="00000000" w:rsidRPr="00000000">
                    <w:rPr>
                      <w:shd w:fill="92ffef" w:val="clear"/>
                      <w:rtl w:val="0"/>
                    </w:rPr>
                    <w:t xml:space="preserve">Hypothèse 3 : Le juge du contentieux et de la protection (JCP)</w:t>
                  </w:r>
                  <w:r w:rsidDel="00000000" w:rsidR="00000000" w:rsidRPr="00000000">
                    <w:rPr>
                      <w:rtl w:val="0"/>
                    </w:rPr>
                    <w:t xml:space="preserve"> : (Art. L213-4-1 à Art. L213-7 du COJ) Retenir : </w:t>
                  </w:r>
                </w:p>
                <w:p w:rsidR="00000000" w:rsidDel="00000000" w:rsidP="00000000" w:rsidRDefault="00000000" w:rsidRPr="00000000" w14:paraId="0000006F">
                  <w:pPr>
                    <w:pageBreakBefore w:val="0"/>
                    <w:numPr>
                      <w:ilvl w:val="3"/>
                      <w:numId w:val="27"/>
                    </w:numPr>
                    <w:spacing w:before="200" w:lineRule="auto"/>
                    <w:ind w:left="992.1259842519685" w:hanging="360"/>
                  </w:pPr>
                  <w:r w:rsidDel="00000000" w:rsidR="00000000" w:rsidRPr="00000000">
                    <w:rPr>
                      <w:rtl w:val="0"/>
                    </w:rPr>
                    <w:t xml:space="preserve">Expulsion des occupants sans droits ni titres qui habitent un immeuble bâti (Art. L213-4-3 du COJ) ; </w:t>
                  </w:r>
                </w:p>
                <w:p w:rsidR="00000000" w:rsidDel="00000000" w:rsidP="00000000" w:rsidRDefault="00000000" w:rsidRPr="00000000" w14:paraId="00000070">
                  <w:pPr>
                    <w:pageBreakBefore w:val="0"/>
                    <w:numPr>
                      <w:ilvl w:val="3"/>
                      <w:numId w:val="27"/>
                    </w:numPr>
                    <w:spacing w:before="200" w:lineRule="auto"/>
                    <w:ind w:left="992.1259842519685" w:hanging="360"/>
                  </w:pPr>
                  <w:r w:rsidDel="00000000" w:rsidR="00000000" w:rsidRPr="00000000">
                    <w:rPr>
                      <w:rtl w:val="0"/>
                    </w:rPr>
                    <w:t xml:space="preserve">Contentieux du bail d’habitation = litige entre le bailleur et le preneur. (Art. L213-4-4 du COJ)</w:t>
                  </w:r>
                  <w:r w:rsidDel="00000000" w:rsidR="00000000" w:rsidRPr="00000000">
                    <w:rPr>
                      <w:rtl w:val="0"/>
                    </w:rPr>
                  </w:r>
                </w:p>
              </w:tc>
            </w:tr>
          </w:tbl>
          <w:p w:rsidR="00000000" w:rsidDel="00000000" w:rsidP="00000000" w:rsidRDefault="00000000" w:rsidRPr="00000000" w14:paraId="00000071">
            <w:pPr>
              <w:pageBreakBefore w:val="0"/>
              <w:spacing w:before="200" w:lineRule="auto"/>
              <w:ind w:left="0" w:firstLine="0"/>
              <w:rPr/>
            </w:pPr>
            <w:r w:rsidDel="00000000" w:rsidR="00000000" w:rsidRPr="00000000">
              <w:rPr>
                <w:rtl w:val="0"/>
              </w:rPr>
            </w:r>
          </w:p>
          <w:tbl>
            <w:tblPr>
              <w:tblStyle w:val="Table7"/>
              <w:tblW w:w="100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6"/>
              <w:tblGridChange w:id="0">
                <w:tblGrid>
                  <w:gridCol w:w="100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pageBreakBefore w:val="0"/>
                    <w:numPr>
                      <w:ilvl w:val="2"/>
                      <w:numId w:val="27"/>
                    </w:numPr>
                    <w:spacing w:before="200" w:lineRule="auto"/>
                    <w:ind w:left="708.6614173228347" w:hanging="360"/>
                  </w:pPr>
                  <w:r w:rsidDel="00000000" w:rsidR="00000000" w:rsidRPr="00000000">
                    <w:rPr>
                      <w:shd w:fill="92ffef" w:val="clear"/>
                      <w:rtl w:val="0"/>
                    </w:rPr>
                    <w:t xml:space="preserve">Hypothèse 4 : Le juge de l’exécution (JEX)</w:t>
                  </w:r>
                  <w:r w:rsidDel="00000000" w:rsidR="00000000" w:rsidRPr="00000000">
                    <w:rPr>
                      <w:rtl w:val="0"/>
                    </w:rPr>
                    <w:t xml:space="preserve">. </w:t>
                  </w:r>
                </w:p>
              </w:tc>
            </w:tr>
          </w:tbl>
          <w:p w:rsidR="00000000" w:rsidDel="00000000" w:rsidP="00000000" w:rsidRDefault="00000000" w:rsidRPr="00000000" w14:paraId="00000073">
            <w:pPr>
              <w:pageBreakBefore w:val="0"/>
              <w:spacing w:before="200" w:lineRule="auto"/>
              <w:ind w:left="0" w:firstLine="0"/>
              <w:rPr/>
            </w:pPr>
            <w:r w:rsidDel="00000000" w:rsidR="00000000" w:rsidRPr="00000000">
              <w:rPr>
                <w:rtl w:val="0"/>
              </w:rPr>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numPr>
                <w:ilvl w:val="0"/>
                <w:numId w:val="27"/>
              </w:numPr>
              <w:ind w:left="720" w:hanging="360"/>
            </w:pPr>
            <w:r w:rsidDel="00000000" w:rsidR="00000000" w:rsidRPr="00000000">
              <w:rPr>
                <w:b w:val="1"/>
                <w:shd w:fill="8eff8e" w:val="clear"/>
                <w:rtl w:val="0"/>
              </w:rPr>
              <w:t xml:space="preserve">Etape 2</w:t>
            </w:r>
            <w:r w:rsidDel="00000000" w:rsidR="00000000" w:rsidRPr="00000000">
              <w:rPr>
                <w:shd w:fill="8eff8e" w:val="clear"/>
                <w:rtl w:val="0"/>
              </w:rPr>
              <w:t xml:space="preserve"> : Les sanctions en cas de non respect de la compétence </w:t>
            </w:r>
            <w:r w:rsidDel="00000000" w:rsidR="00000000" w:rsidRPr="00000000">
              <w:rPr>
                <w:rtl w:val="0"/>
              </w:rPr>
              <w:t xml:space="preserve">: </w:t>
            </w:r>
          </w:p>
          <w:p w:rsidR="00000000" w:rsidDel="00000000" w:rsidP="00000000" w:rsidRDefault="00000000" w:rsidRPr="00000000" w14:paraId="00000076">
            <w:pPr>
              <w:pageBreakBefore w:val="0"/>
              <w:numPr>
                <w:ilvl w:val="1"/>
                <w:numId w:val="27"/>
              </w:numPr>
              <w:spacing w:before="200" w:lineRule="auto"/>
              <w:ind w:left="1440" w:hanging="360"/>
            </w:pPr>
            <w:r w:rsidDel="00000000" w:rsidR="00000000" w:rsidRPr="00000000">
              <w:rPr>
                <w:shd w:fill="79ffff" w:val="clear"/>
                <w:rtl w:val="0"/>
              </w:rPr>
              <w:t xml:space="preserve">L’incompétence</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tl w:val="0"/>
              </w:rPr>
              <w:t xml:space="preserve"> = L’erreur dans le choix du juge saisi de la prétention pourra donner lieu à une décision d’incompétence (parfois ordonnée d’office par le juge, parfois sollicitée par le défendeur par le biais d’une exception de procédure appelée «exception» d’incompétence ou encore «déclinatoire de compétence».)</w:t>
            </w:r>
          </w:p>
          <w:p w:rsidR="00000000" w:rsidDel="00000000" w:rsidP="00000000" w:rsidRDefault="00000000" w:rsidRPr="00000000" w14:paraId="00000077">
            <w:pPr>
              <w:pageBreakBefore w:val="0"/>
              <w:numPr>
                <w:ilvl w:val="2"/>
                <w:numId w:val="27"/>
              </w:numPr>
              <w:spacing w:before="200" w:lineRule="auto"/>
              <w:ind w:left="708.6614173228347" w:hanging="360"/>
            </w:pPr>
            <w:r w:rsidDel="00000000" w:rsidR="00000000" w:rsidRPr="00000000">
              <w:rPr>
                <w:shd w:fill="92ffef" w:val="clear"/>
                <w:rtl w:val="0"/>
              </w:rPr>
              <w:t xml:space="preserve">Hypothèse 1 : En cas d’erreur entre deux Tribunaux judiciaires</w:t>
            </w:r>
            <w:r w:rsidDel="00000000" w:rsidR="00000000" w:rsidRPr="00000000">
              <w:rPr>
                <w:rtl w:val="0"/>
              </w:rPr>
              <w:t xml:space="preserve"> ou entre le Tribunal judiciaire et une autre juridiction : (ex : saisine du TCom alors qu’il fallait saisir le TJ).procédure de contestation et de règlement. (Art. 75 à 82 du CPC) et de recours (Art. 83 à 91 du CPC) ; </w:t>
            </w:r>
          </w:p>
          <w:p w:rsidR="00000000" w:rsidDel="00000000" w:rsidP="00000000" w:rsidRDefault="00000000" w:rsidRPr="00000000" w14:paraId="00000078">
            <w:pPr>
              <w:pageBreakBefore w:val="0"/>
              <w:numPr>
                <w:ilvl w:val="2"/>
                <w:numId w:val="27"/>
              </w:numPr>
              <w:spacing w:before="200" w:lineRule="auto"/>
              <w:ind w:left="708.6614173228347" w:hanging="360"/>
            </w:pPr>
            <w:r w:rsidDel="00000000" w:rsidR="00000000" w:rsidRPr="00000000">
              <w:rPr>
                <w:shd w:fill="92ffef" w:val="clear"/>
                <w:rtl w:val="0"/>
              </w:rPr>
              <w:t xml:space="preserve">Hypothèse 2 : En cas d’erreur au sein même du Tribunal judiciaire</w:t>
            </w:r>
            <w:r w:rsidDel="00000000" w:rsidR="00000000" w:rsidRPr="00000000">
              <w:rPr>
                <w:rtl w:val="0"/>
              </w:rPr>
              <w:t xml:space="preserve"> : (ex : saisine du JCP alors qu’il fallait saisir le JEX) procédure de contestation, règlement et recours (Art. 82-1 du CPC).</w:t>
            </w:r>
          </w:p>
          <w:p w:rsidR="00000000" w:rsidDel="00000000" w:rsidP="00000000" w:rsidRDefault="00000000" w:rsidRPr="00000000" w14:paraId="00000079">
            <w:pPr>
              <w:pageBreakBefore w:val="0"/>
              <w:numPr>
                <w:ilvl w:val="1"/>
                <w:numId w:val="27"/>
              </w:numPr>
              <w:spacing w:before="200" w:lineRule="auto"/>
              <w:ind w:left="1440" w:hanging="360"/>
            </w:pPr>
            <w:r w:rsidDel="00000000" w:rsidR="00000000" w:rsidRPr="00000000">
              <w:rPr>
                <w:shd w:fill="79ffff" w:val="clear"/>
                <w:rtl w:val="0"/>
              </w:rPr>
              <w:t xml:space="preserve">La litispendance</w:t>
            </w:r>
            <w:r w:rsidDel="00000000" w:rsidR="00000000" w:rsidRPr="00000000">
              <w:rPr>
                <w:rtl w:val="0"/>
              </w:rPr>
              <w:t xml:space="preserve"> : Le même litige est porté totalement devant 2 juges compétents pour en connaître (Art. 74, Art. 100, Art. 104, Art. 106 du CPC)</w:t>
            </w:r>
          </w:p>
          <w:p w:rsidR="00000000" w:rsidDel="00000000" w:rsidP="00000000" w:rsidRDefault="00000000" w:rsidRPr="00000000" w14:paraId="0000007A">
            <w:pPr>
              <w:pageBreakBefore w:val="0"/>
              <w:numPr>
                <w:ilvl w:val="1"/>
                <w:numId w:val="27"/>
              </w:numPr>
              <w:spacing w:before="200" w:lineRule="auto"/>
              <w:ind w:left="1440" w:hanging="360"/>
            </w:pPr>
            <w:r w:rsidDel="00000000" w:rsidR="00000000" w:rsidRPr="00000000">
              <w:rPr>
                <w:shd w:fill="79ffff" w:val="clear"/>
                <w:rtl w:val="0"/>
              </w:rPr>
              <w:t xml:space="preserve">La connexité</w:t>
            </w:r>
            <w:r w:rsidDel="00000000" w:rsidR="00000000" w:rsidRPr="00000000">
              <w:rPr>
                <w:rtl w:val="0"/>
              </w:rPr>
              <w:t xml:space="preserve"> : Plusieurs prétentions relatives à un même litige sont présentées à deux juges différents, tous deux compétents pour en connaître (Art. 101, Art. 103, Art; 104, Art. 107 du CPC)</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tc>
      </w:tr>
    </w:tbl>
    <w:p w:rsidR="00000000" w:rsidDel="00000000" w:rsidP="00000000" w:rsidRDefault="00000000" w:rsidRPr="00000000" w14:paraId="0000007C">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Style w:val="Heading3"/>
        <w:pageBreakBefore w:val="0"/>
        <w:numPr>
          <w:ilvl w:val="2"/>
          <w:numId w:val="23"/>
        </w:numPr>
        <w:spacing w:before="200" w:lineRule="auto"/>
        <w:ind w:left="2160" w:hanging="360"/>
        <w:rPr/>
      </w:pPr>
      <w:bookmarkStart w:colFirst="0" w:colLast="0" w:name="_hkpr51mtts7l" w:id="7"/>
      <w:bookmarkEnd w:id="7"/>
      <w:r w:rsidDel="00000000" w:rsidR="00000000" w:rsidRPr="00000000">
        <w:rPr>
          <w:rtl w:val="0"/>
        </w:rPr>
        <w:t xml:space="preserve">Les conditions de recevabilité d’une demande initiale (sanction = demande irrecevable FDNR) </w:t>
      </w:r>
    </w:p>
    <w:p w:rsidR="00000000" w:rsidDel="00000000" w:rsidP="00000000" w:rsidRDefault="00000000" w:rsidRPr="00000000" w14:paraId="0000007F">
      <w:pPr>
        <w:pageBreakBefore w:val="0"/>
        <w:rPr/>
      </w:pPr>
      <w:r w:rsidDel="00000000" w:rsidR="00000000" w:rsidRPr="00000000">
        <w:rPr>
          <w:rtl w:val="0"/>
        </w:rPr>
      </w:r>
    </w:p>
    <w:tbl>
      <w:tblPr>
        <w:tblStyle w:val="Table8"/>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RAISONNEMENT - </w:t>
            </w:r>
            <w:r w:rsidDel="00000000" w:rsidR="00000000" w:rsidRPr="00000000">
              <w:rPr>
                <w:b w:val="1"/>
                <w:rtl w:val="0"/>
              </w:rPr>
              <w:t xml:space="preserve">Quels éléments faut-il vérifier s’agissant de la recevabilité d’une demande initiale ?</w:t>
            </w:r>
            <w:r w:rsidDel="00000000" w:rsidR="00000000" w:rsidRPr="00000000">
              <w:rPr>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rtl w:val="0"/>
              </w:rPr>
              <w:t xml:space="preserve">Vérification 1 :  Les conditions d’intérêt et/ou de qualité à agir  ;</w:t>
            </w:r>
          </w:p>
          <w:p w:rsidR="00000000" w:rsidDel="00000000" w:rsidP="00000000" w:rsidRDefault="00000000" w:rsidRPr="00000000" w14:paraId="00000083">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rtl w:val="0"/>
              </w:rPr>
              <w:t xml:space="preserve">Vérification 2 : Vérifier une situation d’autorité de chose jugée ;</w:t>
            </w:r>
          </w:p>
          <w:p w:rsidR="00000000" w:rsidDel="00000000" w:rsidP="00000000" w:rsidRDefault="00000000" w:rsidRPr="00000000" w14:paraId="00000084">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rtl w:val="0"/>
              </w:rPr>
              <w:t xml:space="preserve">Vérification 3 : L’obligation de tentative préalable de règlement amiable du litige</w:t>
            </w:r>
          </w:p>
          <w:p w:rsidR="00000000" w:rsidDel="00000000" w:rsidP="00000000" w:rsidRDefault="00000000" w:rsidRPr="00000000" w14:paraId="00000085">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rtl w:val="0"/>
              </w:rPr>
              <w:t xml:space="preserve">Vérification 4 :  Vérifier une la prescription ; </w:t>
            </w:r>
          </w:p>
          <w:p w:rsidR="00000000" w:rsidDel="00000000" w:rsidP="00000000" w:rsidRDefault="00000000" w:rsidRPr="00000000" w14:paraId="00000086">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rtl w:val="0"/>
              </w:rPr>
              <w:t xml:space="preserve">Vérification 5 : La formation de la demande par voie électronique (RPVA). </w:t>
            </w:r>
          </w:p>
        </w:tc>
      </w:tr>
    </w:tbl>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Style w:val="Heading4"/>
        <w:pageBreakBefore w:val="0"/>
        <w:numPr>
          <w:ilvl w:val="3"/>
          <w:numId w:val="23"/>
        </w:numPr>
        <w:spacing w:before="200" w:lineRule="auto"/>
        <w:ind w:left="2880" w:hanging="360"/>
        <w:rPr>
          <w:shd w:fill="79ffff" w:val="clear"/>
        </w:rPr>
      </w:pPr>
      <w:bookmarkStart w:colFirst="0" w:colLast="0" w:name="_nqqbj1hhhxp4" w:id="8"/>
      <w:bookmarkEnd w:id="8"/>
      <w:r w:rsidDel="00000000" w:rsidR="00000000" w:rsidRPr="00000000">
        <w:rPr>
          <w:rtl w:val="0"/>
        </w:rPr>
        <w:t xml:space="preserve">Les conditions d’intérêt et/ou de qualité à agir</w:t>
      </w:r>
      <w:r w:rsidDel="00000000" w:rsidR="00000000" w:rsidRPr="00000000">
        <w:rPr>
          <w:shd w:fill="auto" w:val="clear"/>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9">
      <w:pPr>
        <w:pageBreakBefore w:val="0"/>
        <w:rPr>
          <w:sz w:val="18"/>
          <w:szCs w:val="18"/>
        </w:rPr>
      </w:pPr>
      <w:r w:rsidDel="00000000" w:rsidR="00000000" w:rsidRPr="00000000">
        <w:rPr>
          <w:rtl w:val="0"/>
        </w:rPr>
      </w:r>
    </w:p>
    <w:tbl>
      <w:tblPr>
        <w:tblStyle w:val="Table9"/>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02"/>
        <w:gridCol w:w="3402"/>
        <w:gridCol w:w="3402"/>
        <w:tblGridChange w:id="0">
          <w:tblGrid>
            <w:gridCol w:w="3402"/>
            <w:gridCol w:w="3402"/>
            <w:gridCol w:w="3402"/>
          </w:tblGrid>
        </w:tblGridChange>
      </w:tblGrid>
      <w:tr>
        <w:trPr>
          <w:cantSplit w:val="0"/>
          <w:trHeight w:val="3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jc w:val="center"/>
              <w:rPr>
                <w:b w:val="1"/>
                <w:sz w:val="18"/>
                <w:szCs w:val="18"/>
              </w:rPr>
            </w:pPr>
            <w:r w:rsidDel="00000000" w:rsidR="00000000" w:rsidRPr="00000000">
              <w:rPr>
                <w:sz w:val="18"/>
                <w:szCs w:val="18"/>
                <w:rtl w:val="0"/>
              </w:rPr>
              <w:t xml:space="preserve">CAS PRATIQUE</w:t>
            </w:r>
            <w:r w:rsidDel="00000000" w:rsidR="00000000" w:rsidRPr="00000000">
              <w:rPr>
                <w:sz w:val="18"/>
                <w:szCs w:val="18"/>
                <w:rtl w:val="0"/>
              </w:rPr>
              <w:t xml:space="preserve"> - </w:t>
            </w:r>
            <w:r w:rsidDel="00000000" w:rsidR="00000000" w:rsidRPr="00000000">
              <w:rPr>
                <w:b w:val="1"/>
                <w:sz w:val="18"/>
                <w:szCs w:val="18"/>
                <w:rtl w:val="0"/>
              </w:rPr>
              <w:t xml:space="preserve">Le traitement de l’intérêt et/ou de qualité à agir</w:t>
            </w:r>
          </w:p>
          <w:p w:rsidR="00000000" w:rsidDel="00000000" w:rsidP="00000000" w:rsidRDefault="00000000" w:rsidRPr="00000000" w14:paraId="0000008B">
            <w:pPr>
              <w:pageBreakBefore w:val="0"/>
              <w:widowControl w:val="0"/>
              <w:spacing w:line="240" w:lineRule="auto"/>
              <w:jc w:val="left"/>
              <w:rPr>
                <w:sz w:val="18"/>
                <w:szCs w:val="18"/>
              </w:rPr>
            </w:pPr>
            <w:r w:rsidDel="00000000" w:rsidR="00000000" w:rsidRPr="00000000">
              <w:rPr>
                <w:rtl w:val="0"/>
              </w:rPr>
            </w:r>
          </w:p>
          <w:p w:rsidR="00000000" w:rsidDel="00000000" w:rsidP="00000000" w:rsidRDefault="00000000" w:rsidRPr="00000000" w14:paraId="0000008C">
            <w:pPr>
              <w:pStyle w:val="Heading2"/>
              <w:pageBreakBefore w:val="0"/>
              <w:widowControl w:val="0"/>
              <w:spacing w:line="240" w:lineRule="auto"/>
              <w:ind w:left="566.9291338582675" w:hanging="360"/>
              <w:jc w:val="left"/>
              <w:rPr>
                <w:shd w:fill="auto" w:val="clear"/>
              </w:rPr>
            </w:pPr>
            <w:bookmarkStart w:colFirst="0" w:colLast="0" w:name="_zbbv5anz3rq6" w:id="9"/>
            <w:bookmarkEnd w:id="9"/>
            <w:r w:rsidDel="00000000" w:rsidR="00000000" w:rsidRPr="00000000">
              <w:rPr>
                <w:rtl w:val="0"/>
              </w:rPr>
              <w:t xml:space="preserve">Partie 1 : Les parties sont-elles titulaires d’une action en justice ?  </w:t>
            </w:r>
            <w:r w:rsidDel="00000000" w:rsidR="00000000" w:rsidRPr="00000000">
              <w:rPr>
                <w:shd w:fill="auto" w:val="clear"/>
                <w:rtl w:val="0"/>
              </w:rPr>
              <w:t xml:space="preserve"> : </w:t>
            </w:r>
            <w:r w:rsidDel="00000000" w:rsidR="00000000" w:rsidRPr="00000000">
              <w:rPr>
                <w:b w:val="1"/>
                <w:shd w:fill="auto" w:val="clear"/>
                <w:rtl w:val="0"/>
              </w:rPr>
              <w:t xml:space="preserve">Les conditions </w:t>
            </w:r>
            <w:r w:rsidDel="00000000" w:rsidR="00000000" w:rsidRPr="00000000">
              <w:rPr>
                <w:b w:val="1"/>
                <w:color w:val="cc0000"/>
                <w:shd w:fill="auto" w:val="clear"/>
                <w:rtl w:val="0"/>
              </w:rPr>
              <w:t xml:space="preserve">d’existences</w:t>
            </w:r>
            <w:r w:rsidDel="00000000" w:rsidR="00000000" w:rsidRPr="00000000">
              <w:rPr>
                <w:b w:val="1"/>
                <w:shd w:fill="auto" w:val="clear"/>
                <w:rtl w:val="0"/>
              </w:rPr>
              <w:t xml:space="preserve"> du droit d’agir</w:t>
            </w:r>
            <w:r w:rsidDel="00000000" w:rsidR="00000000" w:rsidRPr="00000000">
              <w:rPr>
                <w:shd w:fill="auto" w:val="clear"/>
                <w:rtl w:val="0"/>
              </w:rPr>
              <w:t xml:space="preserve">  </w:t>
            </w:r>
          </w:p>
          <w:p w:rsidR="00000000" w:rsidDel="00000000" w:rsidP="00000000" w:rsidRDefault="00000000" w:rsidRPr="00000000" w14:paraId="0000008D">
            <w:pPr>
              <w:pStyle w:val="Heading2"/>
              <w:pageBreakBefore w:val="0"/>
              <w:widowControl w:val="0"/>
              <w:spacing w:line="240" w:lineRule="auto"/>
              <w:ind w:left="566.9291338582675" w:hanging="360"/>
              <w:jc w:val="left"/>
              <w:rPr>
                <w:shd w:fill="auto" w:val="clear"/>
              </w:rPr>
            </w:pPr>
            <w:bookmarkStart w:colFirst="0" w:colLast="0" w:name="_y704wh1uq0ta" w:id="10"/>
            <w:bookmarkEnd w:id="10"/>
            <w:r w:rsidDel="00000000" w:rsidR="00000000" w:rsidRPr="00000000">
              <w:rPr>
                <w:rtl w:val="0"/>
              </w:rPr>
            </w:r>
          </w:p>
          <w:p w:rsidR="00000000" w:rsidDel="00000000" w:rsidP="00000000" w:rsidRDefault="00000000" w:rsidRPr="00000000" w14:paraId="0000008E">
            <w:pPr>
              <w:pStyle w:val="Heading2"/>
              <w:pageBreakBefore w:val="0"/>
              <w:widowControl w:val="0"/>
              <w:spacing w:line="240" w:lineRule="auto"/>
              <w:ind w:left="566.9291338582675" w:hanging="360"/>
              <w:jc w:val="left"/>
              <w:rPr>
                <w:shd w:fill="auto" w:val="clear"/>
              </w:rPr>
            </w:pPr>
            <w:bookmarkStart w:colFirst="0" w:colLast="0" w:name="_9xqoxd94sorv" w:id="11"/>
            <w:bookmarkEnd w:id="11"/>
            <w:r w:rsidDel="00000000" w:rsidR="00000000" w:rsidRPr="00000000">
              <w:rPr>
                <w:rFonts w:ascii="Arial Unicode MS" w:cs="Arial Unicode MS" w:eastAsia="Arial Unicode MS" w:hAnsi="Arial Unicode MS"/>
                <w:shd w:fill="auto" w:val="clear"/>
                <w:rtl w:val="0"/>
              </w:rPr>
              <w:t xml:space="preserve">→ Sanction = </w:t>
            </w:r>
            <w:r w:rsidDel="00000000" w:rsidR="00000000" w:rsidRPr="00000000">
              <w:rPr>
                <w:b w:val="1"/>
                <w:shd w:fill="ffb0ff" w:val="clear"/>
                <w:rtl w:val="0"/>
              </w:rPr>
              <w:t xml:space="preserve">Fin de non recevoir (FDNR)</w:t>
            </w:r>
            <w:r w:rsidDel="00000000" w:rsidR="00000000" w:rsidRPr="00000000">
              <w:rPr>
                <w:shd w:fill="auto" w:val="clear"/>
                <w:rtl w:val="0"/>
              </w:rPr>
              <w:t xml:space="preserve"> invocable en tout état de cause. </w:t>
            </w:r>
          </w:p>
          <w:p w:rsidR="00000000" w:rsidDel="00000000" w:rsidP="00000000" w:rsidRDefault="00000000" w:rsidRPr="00000000" w14:paraId="0000008F">
            <w:pPr>
              <w:pageBreakBefore w:val="0"/>
              <w:numPr>
                <w:ilvl w:val="0"/>
                <w:numId w:val="17"/>
              </w:numPr>
              <w:spacing w:before="200" w:line="240" w:lineRule="auto"/>
              <w:ind w:left="720" w:hanging="360"/>
            </w:pPr>
            <w:r w:rsidDel="00000000" w:rsidR="00000000" w:rsidRPr="00000000">
              <w:rPr>
                <w:shd w:fill="8eff8e" w:val="clear"/>
                <w:rtl w:val="0"/>
              </w:rPr>
              <w:t xml:space="preserve">Étape 1 : Relever un intérêt à agir = « Action banale »</w:t>
            </w:r>
            <w:r w:rsidDel="00000000" w:rsidR="00000000" w:rsidRPr="00000000">
              <w:rPr>
                <w:rtl w:val="0"/>
              </w:rPr>
              <w:t xml:space="preserve">  (</w:t>
            </w:r>
            <w:r w:rsidDel="00000000" w:rsidR="00000000" w:rsidRPr="00000000">
              <w:rPr>
                <w:shd w:fill="fae232" w:val="clear"/>
                <w:rtl w:val="0"/>
              </w:rPr>
              <w:t xml:space="preserve">Art. 31 du CPC</w:t>
            </w:r>
            <w:r w:rsidDel="00000000" w:rsidR="00000000" w:rsidRPr="00000000">
              <w:rPr>
                <w:rtl w:val="0"/>
              </w:rPr>
              <w:t xml:space="preserve">) : Elle est obligatoire et revêt </w:t>
            </w:r>
            <w:r w:rsidDel="00000000" w:rsidR="00000000" w:rsidRPr="00000000">
              <w:rPr>
                <w:b w:val="1"/>
                <w:rtl w:val="0"/>
              </w:rPr>
              <w:t xml:space="preserve">3 conditions cumulatives</w:t>
            </w:r>
            <w:r w:rsidDel="00000000" w:rsidR="00000000" w:rsidRPr="00000000">
              <w:rPr>
                <w:rtl w:val="0"/>
              </w:rPr>
              <w:t xml:space="preserve"> (JP sous Art. 31 du CPC) : </w:t>
            </w:r>
          </w:p>
          <w:p w:rsidR="00000000" w:rsidDel="00000000" w:rsidP="00000000" w:rsidRDefault="00000000" w:rsidRPr="00000000" w14:paraId="00000090">
            <w:pPr>
              <w:pageBreakBefore w:val="0"/>
              <w:numPr>
                <w:ilvl w:val="1"/>
                <w:numId w:val="17"/>
              </w:numPr>
              <w:spacing w:before="200" w:line="240" w:lineRule="auto"/>
              <w:ind w:left="992.1259842519682" w:hanging="359.99999999999994"/>
            </w:pPr>
            <w:r w:rsidDel="00000000" w:rsidR="00000000" w:rsidRPr="00000000">
              <w:rPr>
                <w:rtl w:val="0"/>
              </w:rPr>
              <w:t xml:space="preserve">Un intérêt </w:t>
            </w:r>
            <w:r w:rsidDel="00000000" w:rsidR="00000000" w:rsidRPr="00000000">
              <w:rPr>
                <w:b w:val="1"/>
                <w:color w:val="05b301"/>
                <w:rtl w:val="0"/>
              </w:rPr>
              <w:t xml:space="preserve">direct et personnel</w:t>
            </w:r>
            <w:r w:rsidDel="00000000" w:rsidR="00000000" w:rsidRPr="00000000">
              <w:rPr>
                <w:rtl w:val="0"/>
              </w:rPr>
              <w:t xml:space="preserve"> : Le droit subjectif réclamé est celui du demandeur et pas d’un tiers</w:t>
            </w:r>
          </w:p>
          <w:p w:rsidR="00000000" w:rsidDel="00000000" w:rsidP="00000000" w:rsidRDefault="00000000" w:rsidRPr="00000000" w14:paraId="00000091">
            <w:pPr>
              <w:pageBreakBefore w:val="0"/>
              <w:numPr>
                <w:ilvl w:val="1"/>
                <w:numId w:val="17"/>
              </w:numPr>
              <w:spacing w:before="200" w:line="240" w:lineRule="auto"/>
              <w:ind w:left="992.1259842519682" w:hanging="359.99999999999994"/>
            </w:pPr>
            <w:r w:rsidDel="00000000" w:rsidR="00000000" w:rsidRPr="00000000">
              <w:rPr>
                <w:rtl w:val="0"/>
              </w:rPr>
              <w:t xml:space="preserve">Un intérêt </w:t>
            </w:r>
            <w:r w:rsidDel="00000000" w:rsidR="00000000" w:rsidRPr="00000000">
              <w:rPr>
                <w:b w:val="1"/>
                <w:color w:val="05b301"/>
                <w:rtl w:val="0"/>
              </w:rPr>
              <w:t xml:space="preserve">né et actue</w:t>
            </w:r>
            <w:r w:rsidDel="00000000" w:rsidR="00000000" w:rsidRPr="00000000">
              <w:rPr>
                <w:b w:val="1"/>
                <w:color w:val="1155cc"/>
                <w:rtl w:val="0"/>
              </w:rPr>
              <w:t xml:space="preserve">l</w:t>
            </w:r>
            <w:r w:rsidDel="00000000" w:rsidR="00000000" w:rsidRPr="00000000">
              <w:rPr>
                <w:rtl w:val="0"/>
              </w:rPr>
              <w:t xml:space="preserve">  : Le demandeur est apte au jour de la saisine du juge à être titulaire du droit substantiel dont il se prévaut ;</w:t>
            </w:r>
            <w:r w:rsidDel="00000000" w:rsidR="00000000" w:rsidRPr="00000000">
              <w:rPr>
                <w:i w:val="1"/>
                <w:rtl w:val="0"/>
              </w:rPr>
              <w:t xml:space="preserve"> a contrario</w:t>
            </w:r>
            <w:r w:rsidDel="00000000" w:rsidR="00000000" w:rsidRPr="00000000">
              <w:rPr>
                <w:rtl w:val="0"/>
              </w:rPr>
              <w:t xml:space="preserve">, cette titularité n’est pas à l’évidence passée ou à venir.</w:t>
            </w:r>
          </w:p>
          <w:p w:rsidR="00000000" w:rsidDel="00000000" w:rsidP="00000000" w:rsidRDefault="00000000" w:rsidRPr="00000000" w14:paraId="00000092">
            <w:pPr>
              <w:pageBreakBefore w:val="0"/>
              <w:numPr>
                <w:ilvl w:val="1"/>
                <w:numId w:val="17"/>
              </w:numPr>
              <w:spacing w:before="200" w:line="240" w:lineRule="auto"/>
              <w:ind w:left="992.1259842519682" w:hanging="359.99999999999994"/>
            </w:pPr>
            <w:r w:rsidDel="00000000" w:rsidR="00000000" w:rsidRPr="00000000">
              <w:rPr>
                <w:rtl w:val="0"/>
              </w:rPr>
              <w:t xml:space="preserve">Un intérêt</w:t>
            </w:r>
            <w:r w:rsidDel="00000000" w:rsidR="00000000" w:rsidRPr="00000000">
              <w:rPr>
                <w:color w:val="05b301"/>
                <w:rtl w:val="0"/>
              </w:rPr>
              <w:t xml:space="preserve"> </w:t>
            </w:r>
            <w:r w:rsidDel="00000000" w:rsidR="00000000" w:rsidRPr="00000000">
              <w:rPr>
                <w:b w:val="1"/>
                <w:color w:val="05b301"/>
                <w:rtl w:val="0"/>
              </w:rPr>
              <w:t xml:space="preserve">juridique et légitime</w:t>
            </w:r>
            <w:r w:rsidDel="00000000" w:rsidR="00000000" w:rsidRPr="00000000">
              <w:rPr>
                <w:b w:val="1"/>
                <w:color w:val="1155cc"/>
                <w:rtl w:val="0"/>
              </w:rPr>
              <w:t xml:space="preserve"> </w:t>
            </w:r>
            <w:r w:rsidDel="00000000" w:rsidR="00000000" w:rsidRPr="00000000">
              <w:rPr>
                <w:rtl w:val="0"/>
              </w:rPr>
              <w:t xml:space="preserve">: Le droit subjectif objet de la prétention existe en droit objectif. </w:t>
            </w:r>
            <w:r w:rsidDel="00000000" w:rsidR="00000000" w:rsidRPr="00000000">
              <w:rPr>
                <w:rtl w:val="0"/>
              </w:rPr>
            </w:r>
          </w:p>
          <w:p w:rsidR="00000000" w:rsidDel="00000000" w:rsidP="00000000" w:rsidRDefault="00000000" w:rsidRPr="00000000" w14:paraId="00000093">
            <w:pPr>
              <w:pageBreakBefore w:val="0"/>
              <w:spacing w:line="240" w:lineRule="auto"/>
              <w:rPr/>
            </w:pPr>
            <w:r w:rsidDel="00000000" w:rsidR="00000000" w:rsidRPr="00000000">
              <w:rPr>
                <w:rtl w:val="0"/>
              </w:rPr>
            </w:r>
          </w:p>
          <w:p w:rsidR="00000000" w:rsidDel="00000000" w:rsidP="00000000" w:rsidRDefault="00000000" w:rsidRPr="00000000" w14:paraId="00000094">
            <w:pPr>
              <w:pageBreakBefore w:val="0"/>
              <w:numPr>
                <w:ilvl w:val="0"/>
                <w:numId w:val="17"/>
              </w:numPr>
              <w:spacing w:before="200" w:line="240" w:lineRule="auto"/>
              <w:ind w:left="720" w:hanging="360"/>
            </w:pPr>
            <w:r w:rsidDel="00000000" w:rsidR="00000000" w:rsidRPr="00000000">
              <w:rPr>
                <w:shd w:fill="8eff8e" w:val="clear"/>
                <w:rtl w:val="0"/>
              </w:rPr>
              <w:t xml:space="preserve">Etape 2 : La qualité à agir</w:t>
            </w:r>
            <w:r w:rsidDel="00000000" w:rsidR="00000000" w:rsidRPr="00000000">
              <w:rPr>
                <w:rtl w:val="0"/>
              </w:rPr>
              <w:t xml:space="preserve"> (</w:t>
            </w:r>
            <w:r w:rsidDel="00000000" w:rsidR="00000000" w:rsidRPr="00000000">
              <w:rPr>
                <w:shd w:fill="fae232" w:val="clear"/>
                <w:rtl w:val="0"/>
              </w:rPr>
              <w:t xml:space="preserve">Art. 31 du CPC</w:t>
            </w:r>
            <w:r w:rsidDel="00000000" w:rsidR="00000000" w:rsidRPr="00000000">
              <w:rPr>
                <w:rtl w:val="0"/>
              </w:rPr>
              <w:t xml:space="preserve">) = Elle est requise dans certain types d’actions </w:t>
            </w:r>
          </w:p>
          <w:p w:rsidR="00000000" w:rsidDel="00000000" w:rsidP="00000000" w:rsidRDefault="00000000" w:rsidRPr="00000000" w14:paraId="00000095">
            <w:pPr>
              <w:pageBreakBefore w:val="0"/>
              <w:numPr>
                <w:ilvl w:val="1"/>
                <w:numId w:val="17"/>
              </w:numPr>
              <w:spacing w:before="200" w:line="240" w:lineRule="auto"/>
              <w:ind w:left="992.1259842519682" w:hanging="359.99999999999994"/>
            </w:pPr>
            <w:r w:rsidDel="00000000" w:rsidR="00000000" w:rsidRPr="00000000">
              <w:rPr>
                <w:b w:val="1"/>
                <w:color w:val="cc0000"/>
                <w:rtl w:val="0"/>
              </w:rPr>
              <w:t xml:space="preserve">Pour les actions menées par les personnes physiques : </w:t>
            </w:r>
          </w:p>
          <w:p w:rsidR="00000000" w:rsidDel="00000000" w:rsidP="00000000" w:rsidRDefault="00000000" w:rsidRPr="00000000" w14:paraId="00000096">
            <w:pPr>
              <w:pageBreakBefore w:val="0"/>
              <w:numPr>
                <w:ilvl w:val="2"/>
                <w:numId w:val="17"/>
              </w:numPr>
              <w:spacing w:before="200" w:line="240" w:lineRule="auto"/>
              <w:ind w:left="1417.322834645669" w:hanging="360"/>
            </w:pPr>
            <w:r w:rsidDel="00000000" w:rsidR="00000000" w:rsidRPr="00000000">
              <w:rPr>
                <w:b w:val="1"/>
                <w:rtl w:val="0"/>
              </w:rPr>
              <w:t xml:space="preserve">Action attitrée personnelle des personnes physiques</w:t>
            </w:r>
            <w:r w:rsidDel="00000000" w:rsidR="00000000" w:rsidRPr="00000000">
              <w:rPr>
                <w:rtl w:val="0"/>
              </w:rPr>
              <w:t xml:space="preserve"> :  Applicable dans certains cas seulement = réduction des titulaires du droit d’agir dans les cas de droit de la famille (ex : action en divorce ouverte qu’aux époux) ou dans l’action en nullité relative d’un contrat.  (</w:t>
            </w:r>
            <w:r w:rsidDel="00000000" w:rsidR="00000000" w:rsidRPr="00000000">
              <w:rPr>
                <w:i w:val="1"/>
                <w:rtl w:val="0"/>
              </w:rPr>
              <w:t xml:space="preserve">Ex : Le représentant des créanciers en procédure collective est le seul qui a la qualité à agir contre le débiteur.)</w:t>
            </w:r>
          </w:p>
          <w:p w:rsidR="00000000" w:rsidDel="00000000" w:rsidP="00000000" w:rsidRDefault="00000000" w:rsidRPr="00000000" w14:paraId="00000097">
            <w:pPr>
              <w:pageBreakBefore w:val="0"/>
              <w:numPr>
                <w:ilvl w:val="2"/>
                <w:numId w:val="17"/>
              </w:numPr>
              <w:spacing w:before="200" w:line="240" w:lineRule="auto"/>
              <w:ind w:left="1417.322834645669" w:hanging="360"/>
              <w:rPr>
                <w:i w:val="1"/>
              </w:rPr>
            </w:pPr>
            <w:r w:rsidDel="00000000" w:rsidR="00000000" w:rsidRPr="00000000">
              <w:rPr>
                <w:b w:val="1"/>
                <w:rtl w:val="0"/>
              </w:rPr>
              <w:t xml:space="preserve">Action en défense d’intérêts non personnels :</w:t>
            </w:r>
            <w:r w:rsidDel="00000000" w:rsidR="00000000" w:rsidRPr="00000000">
              <w:rPr>
                <w:rtl w:val="0"/>
              </w:rPr>
              <w:t xml:space="preserve"> Admis seulement lorsque la loi le prévoit expressément, dans ce cas il faut justifier d’une qualité particulière pour rendre sa demande recevable en l’absence d’intérêt : </w:t>
            </w:r>
          </w:p>
          <w:p w:rsidR="00000000" w:rsidDel="00000000" w:rsidP="00000000" w:rsidRDefault="00000000" w:rsidRPr="00000000" w14:paraId="00000098">
            <w:pPr>
              <w:pageBreakBefore w:val="0"/>
              <w:numPr>
                <w:ilvl w:val="3"/>
                <w:numId w:val="17"/>
              </w:numPr>
              <w:spacing w:before="200" w:line="240" w:lineRule="auto"/>
              <w:ind w:left="1842.51968503937" w:hanging="360"/>
              <w:rPr>
                <w:u w:val="none"/>
              </w:rPr>
            </w:pPr>
            <w:r w:rsidDel="00000000" w:rsidR="00000000" w:rsidRPr="00000000">
              <w:rPr>
                <w:rtl w:val="0"/>
              </w:rPr>
              <w:t xml:space="preserve">L’action sociale ut singuli (Art. 1843-5 du Code civil)</w:t>
            </w:r>
          </w:p>
          <w:p w:rsidR="00000000" w:rsidDel="00000000" w:rsidP="00000000" w:rsidRDefault="00000000" w:rsidRPr="00000000" w14:paraId="00000099">
            <w:pPr>
              <w:pageBreakBefore w:val="0"/>
              <w:numPr>
                <w:ilvl w:val="3"/>
                <w:numId w:val="17"/>
              </w:numPr>
              <w:spacing w:before="200" w:line="240" w:lineRule="auto"/>
              <w:ind w:left="1842.51968503937" w:hanging="360"/>
              <w:rPr>
                <w:u w:val="none"/>
              </w:rPr>
            </w:pPr>
            <w:r w:rsidDel="00000000" w:rsidR="00000000" w:rsidRPr="00000000">
              <w:rPr>
                <w:rtl w:val="0"/>
              </w:rPr>
              <w:t xml:space="preserve">L’action oblique (Art. 1341-1 du Code civil)</w:t>
            </w:r>
            <w:r w:rsidDel="00000000" w:rsidR="00000000" w:rsidRPr="00000000">
              <w:rPr>
                <w:rtl w:val="0"/>
              </w:rPr>
            </w:r>
          </w:p>
          <w:p w:rsidR="00000000" w:rsidDel="00000000" w:rsidP="00000000" w:rsidRDefault="00000000" w:rsidRPr="00000000" w14:paraId="0000009A">
            <w:pPr>
              <w:pageBreakBefore w:val="0"/>
              <w:numPr>
                <w:ilvl w:val="1"/>
                <w:numId w:val="17"/>
              </w:numPr>
              <w:spacing w:before="200" w:line="240" w:lineRule="auto"/>
              <w:ind w:left="992.1259842519682" w:hanging="359.99999999999994"/>
              <w:rPr>
                <w:i w:val="1"/>
              </w:rPr>
            </w:pPr>
            <w:r w:rsidDel="00000000" w:rsidR="00000000" w:rsidRPr="00000000">
              <w:rPr>
                <w:b w:val="1"/>
                <w:color w:val="cc0000"/>
                <w:rtl w:val="0"/>
              </w:rPr>
              <w:t xml:space="preserve">Action attitrée dans l’intérêt des tiers par une personne morale </w:t>
            </w:r>
            <w:r w:rsidDel="00000000" w:rsidR="00000000" w:rsidRPr="00000000">
              <w:rPr>
                <w:rtl w:val="0"/>
              </w:rPr>
              <w:t xml:space="preserve"> : </w:t>
            </w:r>
          </w:p>
          <w:p w:rsidR="00000000" w:rsidDel="00000000" w:rsidP="00000000" w:rsidRDefault="00000000" w:rsidRPr="00000000" w14:paraId="0000009B">
            <w:pPr>
              <w:pageBreakBefore w:val="0"/>
              <w:numPr>
                <w:ilvl w:val="2"/>
                <w:numId w:val="17"/>
              </w:numPr>
              <w:spacing w:before="200" w:line="240" w:lineRule="auto"/>
              <w:ind w:left="1417.322834645669" w:hanging="360"/>
            </w:pPr>
            <w:r w:rsidDel="00000000" w:rsidR="00000000" w:rsidRPr="00000000">
              <w:rPr>
                <w:b w:val="1"/>
                <w:u w:val="single"/>
                <w:rtl w:val="0"/>
              </w:rPr>
              <w:t xml:space="preserve">L’action en défense de l’intérêt généra</w:t>
            </w:r>
            <w:r w:rsidDel="00000000" w:rsidR="00000000" w:rsidRPr="00000000">
              <w:rPr>
                <w:b w:val="1"/>
                <w:rtl w:val="0"/>
              </w:rPr>
              <w:t xml:space="preserve">l</w:t>
            </w:r>
            <w:r w:rsidDel="00000000" w:rsidR="00000000" w:rsidRPr="00000000">
              <w:rPr>
                <w:rtl w:val="0"/>
              </w:rPr>
              <w:t xml:space="preserve"> = donnée exclusivement au Ministère public (</w:t>
            </w:r>
            <w:r w:rsidDel="00000000" w:rsidR="00000000" w:rsidRPr="00000000">
              <w:rPr>
                <w:shd w:fill="fae232" w:val="clear"/>
                <w:rtl w:val="0"/>
              </w:rPr>
              <w:t xml:space="preserve">422 et 423 du CPC</w:t>
            </w:r>
            <w:r w:rsidDel="00000000" w:rsidR="00000000" w:rsidRPr="00000000">
              <w:rPr>
                <w:rtl w:val="0"/>
              </w:rPr>
              <w:t xml:space="preserve">)</w:t>
            </w:r>
          </w:p>
          <w:p w:rsidR="00000000" w:rsidDel="00000000" w:rsidP="00000000" w:rsidRDefault="00000000" w:rsidRPr="00000000" w14:paraId="0000009C">
            <w:pPr>
              <w:pageBreakBefore w:val="0"/>
              <w:numPr>
                <w:ilvl w:val="2"/>
                <w:numId w:val="17"/>
              </w:numPr>
              <w:spacing w:before="200" w:line="240" w:lineRule="auto"/>
              <w:ind w:left="1417.322834645669" w:hanging="360"/>
              <w:rPr>
                <w:u w:val="none"/>
              </w:rPr>
            </w:pPr>
            <w:r w:rsidDel="00000000" w:rsidR="00000000" w:rsidRPr="00000000">
              <w:rPr>
                <w:b w:val="1"/>
                <w:u w:val="single"/>
                <w:rtl w:val="0"/>
              </w:rPr>
              <w:t xml:space="preserve">Le cas particulier des syndicats</w:t>
            </w:r>
            <w:r w:rsidDel="00000000" w:rsidR="00000000" w:rsidRPr="00000000">
              <w:rPr>
                <w:rtl w:val="0"/>
              </w:rPr>
              <w:t xml:space="preserve"> : </w:t>
            </w:r>
            <w:r w:rsidDel="00000000" w:rsidR="00000000" w:rsidRPr="00000000">
              <w:rPr>
                <w:shd w:fill="92ffef" w:val="clear"/>
                <w:rtl w:val="0"/>
              </w:rPr>
              <w:t xml:space="preserve">Par les syndicats professionnels</w:t>
            </w:r>
            <w:r w:rsidDel="00000000" w:rsidR="00000000" w:rsidRPr="00000000">
              <w:rPr>
                <w:rtl w:val="0"/>
              </w:rPr>
              <w:t xml:space="preserve"> = Ont toujours pouvoir d’agir ET ça ne tombera pas au CRFPA (</w:t>
            </w:r>
            <w:r w:rsidDel="00000000" w:rsidR="00000000" w:rsidRPr="00000000">
              <w:rPr>
                <w:shd w:fill="fae232" w:val="clear"/>
                <w:rtl w:val="0"/>
              </w:rPr>
              <w:t xml:space="preserve">Art. 2132-2 du Code du travai</w:t>
            </w:r>
            <w:r w:rsidDel="00000000" w:rsidR="00000000" w:rsidRPr="00000000">
              <w:rPr>
                <w:rtl w:val="0"/>
              </w:rPr>
              <w:t xml:space="preserve">l) peuvent agir sur la défense des intérêts collectifs et des intérêts d’autrui. </w:t>
            </w:r>
          </w:p>
          <w:p w:rsidR="00000000" w:rsidDel="00000000" w:rsidP="00000000" w:rsidRDefault="00000000" w:rsidRPr="00000000" w14:paraId="0000009D">
            <w:pPr>
              <w:pageBreakBefore w:val="0"/>
              <w:numPr>
                <w:ilvl w:val="2"/>
                <w:numId w:val="17"/>
              </w:numPr>
              <w:spacing w:before="200" w:line="240" w:lineRule="auto"/>
              <w:ind w:left="1417.322834645669" w:hanging="360"/>
            </w:pPr>
            <w:r w:rsidDel="00000000" w:rsidR="00000000" w:rsidRPr="00000000">
              <w:rPr>
                <w:b w:val="1"/>
                <w:u w:val="single"/>
                <w:rtl w:val="0"/>
              </w:rPr>
              <w:t xml:space="preserve">L’action en défense d’un intérêt collectif par les associations</w:t>
            </w:r>
            <w:r w:rsidDel="00000000" w:rsidR="00000000" w:rsidRPr="00000000">
              <w:rPr>
                <w:rtl w:val="0"/>
              </w:rPr>
              <w:t xml:space="preserve"> «Grande cause» = Action faite par une personne dans l’intérêt d’un groupe de personnes dont les membres ne sont pas identifiés «Les habitants de Cheffois». Le législateur s’est toujours montré hostile au droit d’agir des associations en défense d’un intérêt collectif qui concurrence le ministère public et avait donné au cas par cas quelques possibilités dans le code pénal (association de défense des femmes battues). </w:t>
            </w:r>
          </w:p>
          <w:p w:rsidR="00000000" w:rsidDel="00000000" w:rsidP="00000000" w:rsidRDefault="00000000" w:rsidRPr="00000000" w14:paraId="0000009E">
            <w:pPr>
              <w:pageBreakBefore w:val="0"/>
              <w:numPr>
                <w:ilvl w:val="3"/>
                <w:numId w:val="17"/>
              </w:numPr>
              <w:spacing w:before="200" w:line="240" w:lineRule="auto"/>
              <w:ind w:left="1842.51968503937" w:hanging="360"/>
            </w:pPr>
            <w:r w:rsidDel="00000000" w:rsidR="00000000" w:rsidRPr="00000000">
              <w:rPr>
                <w:b w:val="1"/>
                <w:color w:val="ff0000"/>
                <w:rtl w:val="0"/>
              </w:rPr>
              <w:t xml:space="preserve">Exception : Arrêt de principe à connaître</w:t>
            </w:r>
            <w:r w:rsidDel="00000000" w:rsidR="00000000" w:rsidRPr="00000000">
              <w:rPr>
                <w:rtl w:val="0"/>
              </w:rPr>
              <w:t xml:space="preserve"> : </w:t>
            </w:r>
            <w:r w:rsidDel="00000000" w:rsidR="00000000" w:rsidRPr="00000000">
              <w:rPr>
                <w:color w:val="ff0000"/>
                <w:shd w:fill="fae232" w:val="clear"/>
                <w:rtl w:val="0"/>
              </w:rPr>
              <w:t xml:space="preserve">Cour de cassation 2004 et 2006</w:t>
            </w:r>
            <w:r w:rsidDel="00000000" w:rsidR="00000000" w:rsidRPr="00000000">
              <w:rPr>
                <w:rtl w:val="0"/>
              </w:rPr>
              <w:t xml:space="preserve"> : A ouvert le droit d’agir des associations en défense d’un intérêt collectif : «Même hors habilitation législative, une association est recevable à agir en défense d’un intérêt collectif </w:t>
            </w:r>
            <w:r w:rsidDel="00000000" w:rsidR="00000000" w:rsidRPr="00000000">
              <w:rPr>
                <w:b w:val="1"/>
                <w:color w:val="1155cc"/>
                <w:rtl w:val="0"/>
              </w:rPr>
              <w:t xml:space="preserve">dès qu’il y a une adéquation entre l’objet social et l’objet de la demande en justice</w:t>
            </w:r>
            <w:r w:rsidDel="00000000" w:rsidR="00000000" w:rsidRPr="00000000">
              <w:rPr>
                <w:rtl w:val="0"/>
              </w:rPr>
              <w:t xml:space="preserve">.»</w:t>
            </w:r>
          </w:p>
          <w:p w:rsidR="00000000" w:rsidDel="00000000" w:rsidP="00000000" w:rsidRDefault="00000000" w:rsidRPr="00000000" w14:paraId="0000009F">
            <w:pPr>
              <w:pageBreakBefore w:val="0"/>
              <w:numPr>
                <w:ilvl w:val="2"/>
                <w:numId w:val="17"/>
              </w:numPr>
              <w:spacing w:before="200" w:line="240" w:lineRule="auto"/>
              <w:ind w:left="1417.322834645669" w:hanging="360"/>
            </w:pPr>
            <w:r w:rsidDel="00000000" w:rsidR="00000000" w:rsidRPr="00000000">
              <w:rPr>
                <w:b w:val="1"/>
                <w:u w:val="single"/>
                <w:rtl w:val="0"/>
              </w:rPr>
              <w:t xml:space="preserve">L’action en défense d’un intérêt d’autrui d’une association</w:t>
            </w:r>
            <w:r w:rsidDel="00000000" w:rsidR="00000000" w:rsidRPr="00000000">
              <w:rPr>
                <w:rtl w:val="0"/>
              </w:rPr>
              <w:t xml:space="preserve"> = Lorsqu’une personne agit vis à vis d’une ou plusieurs personnes identifiées. Deux catégories de personnes peuvent agir : </w:t>
            </w:r>
            <w:r w:rsidDel="00000000" w:rsidR="00000000" w:rsidRPr="00000000">
              <w:rPr>
                <w:b w:val="1"/>
                <w:rtl w:val="0"/>
              </w:rPr>
              <w:t xml:space="preserve">Principe</w:t>
            </w:r>
            <w:r w:rsidDel="00000000" w:rsidR="00000000" w:rsidRPr="00000000">
              <w:rPr>
                <w:rtl w:val="0"/>
              </w:rPr>
              <w:t xml:space="preserve"> = Sont habilitées au cas par cas par le législateur afin d’obtenir le pouvoir d’agir (</w:t>
            </w:r>
            <w:r w:rsidDel="00000000" w:rsidR="00000000" w:rsidRPr="00000000">
              <w:rPr>
                <w:i w:val="1"/>
                <w:rtl w:val="0"/>
              </w:rPr>
              <w:t xml:space="preserve">Ex : Action en représentation conjointe. conjointe en droit de la consommation = 2 consommateurs au moins mandatent une association de consommateur pour qu’elle agisse à leur place</w:t>
            </w:r>
            <w:r w:rsidDel="00000000" w:rsidR="00000000" w:rsidRPr="00000000">
              <w:rPr>
                <w:rtl w:val="0"/>
              </w:rPr>
              <w:t xml:space="preserve">.)</w:t>
            </w:r>
          </w:p>
          <w:p w:rsidR="00000000" w:rsidDel="00000000" w:rsidP="00000000" w:rsidRDefault="00000000" w:rsidRPr="00000000" w14:paraId="000000A0">
            <w:pPr>
              <w:pageBreakBefore w:val="0"/>
              <w:numPr>
                <w:ilvl w:val="3"/>
                <w:numId w:val="17"/>
              </w:numPr>
              <w:spacing w:before="200" w:line="240" w:lineRule="auto"/>
              <w:ind w:left="1842.51968503937" w:hanging="360"/>
            </w:pPr>
            <w:r w:rsidDel="00000000" w:rsidR="00000000" w:rsidRPr="00000000">
              <w:rPr>
                <w:b w:val="1"/>
                <w:color w:val="ff0000"/>
                <w:rtl w:val="0"/>
              </w:rPr>
              <w:t xml:space="preserve">Exception : Arrêt de principe à connaître</w:t>
            </w:r>
            <w:r w:rsidDel="00000000" w:rsidR="00000000" w:rsidRPr="00000000">
              <w:rPr>
                <w:rtl w:val="0"/>
              </w:rPr>
              <w:t xml:space="preserve"> : </w:t>
            </w:r>
            <w:r w:rsidDel="00000000" w:rsidR="00000000" w:rsidRPr="00000000">
              <w:rPr>
                <w:color w:val="ff0000"/>
                <w:shd w:fill="fae232" w:val="clear"/>
                <w:rtl w:val="0"/>
              </w:rPr>
              <w:t xml:space="preserve">Cour de cassation 1975 Ligue de Défense</w:t>
            </w:r>
            <w:r w:rsidDel="00000000" w:rsidR="00000000" w:rsidRPr="00000000">
              <w:rPr>
                <w:rtl w:val="0"/>
              </w:rPr>
              <w:t xml:space="preserve"> : A ouvert le droit d’agir des associations en défense d’un intérêt d’autrui dès lors que deux conditions cumulatives sont réunies : 1° Les intéressés doivent être </w:t>
            </w:r>
            <w:r w:rsidDel="00000000" w:rsidR="00000000" w:rsidRPr="00000000">
              <w:rPr>
                <w:b w:val="1"/>
                <w:color w:val="1155cc"/>
                <w:rtl w:val="0"/>
              </w:rPr>
              <w:t xml:space="preserve">membres de l’association</w:t>
            </w:r>
            <w:r w:rsidDel="00000000" w:rsidR="00000000" w:rsidRPr="00000000">
              <w:rPr>
                <w:rtl w:val="0"/>
              </w:rPr>
              <w:t xml:space="preserve"> avant l'introduction de l’instance (et non pas au jour de la survenance du dommage) ; 2° Une </w:t>
            </w:r>
            <w:r w:rsidDel="00000000" w:rsidR="00000000" w:rsidRPr="00000000">
              <w:rPr>
                <w:b w:val="1"/>
                <w:color w:val="1155cc"/>
                <w:rtl w:val="0"/>
              </w:rPr>
              <w:t xml:space="preserve">prévision statutaire exprès de l'association de défendre en justice les intérêts de ses membres</w:t>
            </w:r>
            <w:r w:rsidDel="00000000" w:rsidR="00000000" w:rsidRPr="00000000">
              <w:rPr>
                <w:rtl w:val="0"/>
              </w:rPr>
              <w:t xml:space="preserve">.</w:t>
            </w:r>
          </w:p>
          <w:p w:rsidR="00000000" w:rsidDel="00000000" w:rsidP="00000000" w:rsidRDefault="00000000" w:rsidRPr="00000000" w14:paraId="000000A1">
            <w:pPr>
              <w:pageBreakBefore w:val="0"/>
              <w:spacing w:before="200" w:line="240" w:lineRule="auto"/>
              <w:ind w:left="0" w:firstLine="0"/>
              <w:rPr>
                <w:b w:val="1"/>
                <w:color w:val="ff0000"/>
              </w:rPr>
            </w:pPr>
            <w:r w:rsidDel="00000000" w:rsidR="00000000" w:rsidRPr="00000000">
              <w:rPr>
                <w:rtl w:val="0"/>
              </w:rPr>
            </w:r>
          </w:p>
          <w:tbl>
            <w:tblPr>
              <w:tblStyle w:val="Table10"/>
              <w:tblW w:w="8370.0" w:type="dxa"/>
              <w:jc w:val="left"/>
              <w:tblInd w:w="87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70"/>
              <w:tblGridChange w:id="0">
                <w:tblGrid>
                  <w:gridCol w:w="83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pageBreakBefore w:val="0"/>
                    <w:spacing w:before="200" w:line="240" w:lineRule="auto"/>
                    <w:rPr>
                      <w:b w:val="1"/>
                      <w:color w:val="ff0000"/>
                    </w:rPr>
                  </w:pPr>
                  <w:r w:rsidDel="00000000" w:rsidR="00000000" w:rsidRPr="00000000">
                    <w:rPr>
                      <w:b w:val="1"/>
                      <w:color w:val="ff0000"/>
                      <w:rtl w:val="0"/>
                    </w:rPr>
                    <w:t xml:space="preserve">Attention</w:t>
                  </w:r>
                  <w:r w:rsidDel="00000000" w:rsidR="00000000" w:rsidRPr="00000000">
                    <w:rPr>
                      <w:rtl w:val="0"/>
                    </w:rPr>
                    <w:t xml:space="preserve"> : Ne pas confondre la condition de l’intérêt collectif «adéquation de l’objet social» et la condition de l’intérêt d’autrui «prévision statutaire exprès»</w:t>
                  </w:r>
                  <w:r w:rsidDel="00000000" w:rsidR="00000000" w:rsidRPr="00000000">
                    <w:rPr>
                      <w:rtl w:val="0"/>
                    </w:rPr>
                  </w:r>
                </w:p>
              </w:tc>
            </w:tr>
          </w:tbl>
          <w:p w:rsidR="00000000" w:rsidDel="00000000" w:rsidP="00000000" w:rsidRDefault="00000000" w:rsidRPr="00000000" w14:paraId="000000A3">
            <w:pPr>
              <w:pageBreakBefore w:val="0"/>
              <w:spacing w:before="200" w:line="240" w:lineRule="auto"/>
              <w:ind w:left="0" w:firstLine="0"/>
              <w:rPr/>
            </w:pPr>
            <w:r w:rsidDel="00000000" w:rsidR="00000000" w:rsidRPr="00000000">
              <w:rPr>
                <w:rtl w:val="0"/>
              </w:rPr>
            </w:r>
          </w:p>
          <w:p w:rsidR="00000000" w:rsidDel="00000000" w:rsidP="00000000" w:rsidRDefault="00000000" w:rsidRPr="00000000" w14:paraId="000000A4">
            <w:pPr>
              <w:pageBreakBefore w:val="0"/>
              <w:numPr>
                <w:ilvl w:val="2"/>
                <w:numId w:val="17"/>
              </w:numPr>
              <w:spacing w:before="200" w:line="240" w:lineRule="auto"/>
              <w:ind w:left="1417.322834645669" w:hanging="360"/>
            </w:pPr>
            <w:r w:rsidDel="00000000" w:rsidR="00000000" w:rsidRPr="00000000">
              <w:rPr>
                <w:b w:val="1"/>
                <w:u w:val="single"/>
                <w:rtl w:val="0"/>
              </w:rPr>
              <w:t xml:space="preserve">L’action de groupe</w:t>
            </w:r>
            <w:r w:rsidDel="00000000" w:rsidR="00000000" w:rsidRPr="00000000">
              <w:rPr>
                <w:rtl w:val="0"/>
              </w:rPr>
              <w:t xml:space="preserve"> : Individus identifiables indépendamment de leur appartenance à l’association. Les</w:t>
            </w:r>
            <w:r w:rsidDel="00000000" w:rsidR="00000000" w:rsidRPr="00000000">
              <w:rPr>
                <w:rtl w:val="0"/>
              </w:rPr>
              <w:t xml:space="preserve"> associations de consommateurs qui bénéficient d’un article spécial dans le Code de commerce. </w:t>
            </w:r>
            <w:r w:rsidDel="00000000" w:rsidR="00000000" w:rsidRPr="00000000">
              <w:rPr>
                <w:b w:val="1"/>
                <w:rtl w:val="0"/>
              </w:rPr>
              <w:t xml:space="preserve">Principe</w:t>
            </w:r>
            <w:r w:rsidDel="00000000" w:rsidR="00000000" w:rsidRPr="00000000">
              <w:rPr>
                <w:rtl w:val="0"/>
              </w:rPr>
              <w:t xml:space="preserve"> : </w:t>
            </w:r>
            <w:r w:rsidDel="00000000" w:rsidR="00000000" w:rsidRPr="00000000">
              <w:rPr>
                <w:b w:val="1"/>
                <w:color w:val="1155cc"/>
                <w:rtl w:val="0"/>
              </w:rPr>
              <w:t xml:space="preserve">Habilitation légale</w:t>
            </w:r>
            <w:r w:rsidDel="00000000" w:rsidR="00000000" w:rsidRPr="00000000">
              <w:rPr>
                <w:rtl w:val="0"/>
              </w:rPr>
              <w:t xml:space="preserve"> obligatoire pour agir en justice. </w:t>
            </w:r>
          </w:p>
          <w:p w:rsidR="00000000" w:rsidDel="00000000" w:rsidP="00000000" w:rsidRDefault="00000000" w:rsidRPr="00000000" w14:paraId="000000A5">
            <w:pPr>
              <w:pageBreakBefore w:val="0"/>
              <w:numPr>
                <w:ilvl w:val="3"/>
                <w:numId w:val="17"/>
              </w:numPr>
              <w:spacing w:before="200" w:line="240" w:lineRule="auto"/>
              <w:ind w:left="1842.51968503937" w:hanging="360"/>
              <w:rPr>
                <w:u w:val="none"/>
              </w:rPr>
            </w:pPr>
            <w:r w:rsidDel="00000000" w:rsidR="00000000" w:rsidRPr="00000000">
              <w:rPr>
                <w:rtl w:val="0"/>
              </w:rPr>
              <w:t xml:space="preserve">La loi Hamon du 17 mars 2014 (Art. L623-1 et R623-1 et suivants du Code de la consommation)</w:t>
            </w:r>
          </w:p>
          <w:p w:rsidR="00000000" w:rsidDel="00000000" w:rsidP="00000000" w:rsidRDefault="00000000" w:rsidRPr="00000000" w14:paraId="000000A6">
            <w:pPr>
              <w:pageBreakBefore w:val="0"/>
              <w:numPr>
                <w:ilvl w:val="3"/>
                <w:numId w:val="17"/>
              </w:numPr>
              <w:spacing w:before="200" w:line="240" w:lineRule="auto"/>
              <w:ind w:left="1842.51968503937" w:hanging="360"/>
              <w:rPr>
                <w:u w:val="none"/>
              </w:rPr>
            </w:pPr>
            <w:r w:rsidDel="00000000" w:rsidR="00000000" w:rsidRPr="00000000">
              <w:rPr>
                <w:rtl w:val="0"/>
              </w:rPr>
              <w:t xml:space="preserve">D’autres actions de groupes ont été ensuite créées dans des domaines limités (Ex : L’action de groupe contre les discriminations au travail.). Elles possèdent des règles communes en termes de conditions d’ouverture, d’exercice et de déroulement de leur procédure (Art. 849 à 849-21 du CPC + Art. 60 à 83 de la loi du 19 novembre 2016)</w:t>
            </w:r>
          </w:p>
          <w:p w:rsidR="00000000" w:rsidDel="00000000" w:rsidP="00000000" w:rsidRDefault="00000000" w:rsidRPr="00000000" w14:paraId="000000A7">
            <w:pPr>
              <w:pStyle w:val="Heading2"/>
              <w:pageBreakBefore w:val="0"/>
              <w:widowControl w:val="0"/>
              <w:spacing w:line="240" w:lineRule="auto"/>
              <w:ind w:left="566.9291338582675" w:hanging="360"/>
              <w:jc w:val="left"/>
              <w:rPr/>
            </w:pPr>
            <w:bookmarkStart w:colFirst="0" w:colLast="0" w:name="_m9tobkpvbay9" w:id="12"/>
            <w:bookmarkEnd w:id="12"/>
            <w:r w:rsidDel="00000000" w:rsidR="00000000" w:rsidRPr="00000000">
              <w:rPr>
                <w:rtl w:val="0"/>
              </w:rPr>
            </w:r>
          </w:p>
          <w:p w:rsidR="00000000" w:rsidDel="00000000" w:rsidP="00000000" w:rsidRDefault="00000000" w:rsidRPr="00000000" w14:paraId="000000A8">
            <w:pPr>
              <w:pStyle w:val="Heading2"/>
              <w:pageBreakBefore w:val="0"/>
              <w:widowControl w:val="0"/>
              <w:spacing w:line="240" w:lineRule="auto"/>
              <w:ind w:left="0" w:firstLine="0"/>
              <w:jc w:val="left"/>
              <w:rPr/>
            </w:pPr>
            <w:bookmarkStart w:colFirst="0" w:colLast="0" w:name="_lxw8sgmhvw4l" w:id="13"/>
            <w:bookmarkEnd w:id="13"/>
            <w:r w:rsidDel="00000000" w:rsidR="00000000" w:rsidRPr="00000000">
              <w:rPr>
                <w:rtl w:val="0"/>
              </w:rPr>
            </w:r>
          </w:p>
        </w:tc>
      </w:tr>
    </w:tbl>
    <w:p w:rsidR="00000000" w:rsidDel="00000000" w:rsidP="00000000" w:rsidRDefault="00000000" w:rsidRPr="00000000" w14:paraId="000000AB">
      <w:pPr>
        <w:pageBreakBefore w:val="0"/>
        <w:rPr/>
      </w:pPr>
      <w:r w:rsidDel="00000000" w:rsidR="00000000" w:rsidRPr="00000000">
        <w:rPr>
          <w:rtl w:val="0"/>
        </w:rPr>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Style w:val="Heading4"/>
        <w:pageBreakBefore w:val="0"/>
        <w:spacing w:before="200" w:lineRule="auto"/>
        <w:ind w:left="2880" w:firstLine="0"/>
        <w:rPr/>
      </w:pPr>
      <w:bookmarkStart w:colFirst="0" w:colLast="0" w:name="_tmym9ze1dfax" w:id="14"/>
      <w:bookmarkEnd w:id="14"/>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4"/>
        <w:pageBreakBefore w:val="0"/>
        <w:numPr>
          <w:ilvl w:val="3"/>
          <w:numId w:val="23"/>
        </w:numPr>
        <w:spacing w:before="200" w:lineRule="auto"/>
        <w:ind w:left="2880" w:hanging="360"/>
        <w:rPr>
          <w:shd w:fill="79ffff" w:val="clear"/>
        </w:rPr>
      </w:pPr>
      <w:bookmarkStart w:colFirst="0" w:colLast="0" w:name="_bv2oyn1cc10x" w:id="15"/>
      <w:bookmarkEnd w:id="15"/>
      <w:r w:rsidDel="00000000" w:rsidR="00000000" w:rsidRPr="00000000">
        <w:rPr>
          <w:rtl w:val="0"/>
        </w:rPr>
        <w:t xml:space="preserve">L’autorité de chose jugée</w:t>
      </w:r>
      <w:r w:rsidDel="00000000" w:rsidR="00000000" w:rsidRPr="00000000">
        <w:rPr>
          <w:shd w:fill="auto" w:val="clear"/>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rtl w:val="0"/>
        </w:rPr>
      </w:r>
    </w:p>
    <w:tbl>
      <w:tblPr>
        <w:tblStyle w:val="Table11"/>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 traitement de l’autorité de la chose jugée</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Principe</w:t>
            </w:r>
            <w:r w:rsidDel="00000000" w:rsidR="00000000" w:rsidRPr="00000000">
              <w:rPr>
                <w:rtl w:val="0"/>
              </w:rPr>
              <w:t xml:space="preserve"> =  Toute demande qui a déjà été soumise à une juridiction du même type (au provisoire, de premier ou de second degré) </w:t>
            </w:r>
            <w:r w:rsidDel="00000000" w:rsidR="00000000" w:rsidRPr="00000000">
              <w:rPr>
                <w:b w:val="1"/>
                <w:color w:val="cc0000"/>
                <w:rtl w:val="0"/>
              </w:rPr>
              <w:t xml:space="preserve">est irrecevable.</w:t>
            </w:r>
            <w:r w:rsidDel="00000000" w:rsidR="00000000" w:rsidRPr="00000000">
              <w:rPr>
                <w:rtl w:val="0"/>
              </w:rPr>
              <w:t xml:space="preserve"> Règles du droit d’action : les parties ont déjà obtenu une décision d’un juge sur le bien fondé de leur prétention = </w:t>
            </w:r>
            <w:r w:rsidDel="00000000" w:rsidR="00000000" w:rsidRPr="00000000">
              <w:rPr>
                <w:shd w:fill="fea8a8" w:val="clear"/>
                <w:rtl w:val="0"/>
              </w:rPr>
              <w:t xml:space="preserve">épuisement du droit d’action</w:t>
            </w:r>
            <w:r w:rsidDel="00000000" w:rsidR="00000000" w:rsidRPr="00000000">
              <w:rPr>
                <w:rtl w:val="0"/>
              </w:rPr>
              <w:t xml:space="preserve"> (</w:t>
            </w:r>
            <w:r w:rsidDel="00000000" w:rsidR="00000000" w:rsidRPr="00000000">
              <w:rPr>
                <w:shd w:fill="fae232" w:val="clear"/>
                <w:rtl w:val="0"/>
              </w:rPr>
              <w:t xml:space="preserve">Art. 30 du CPC</w:t>
            </w:r>
            <w:r w:rsidDel="00000000" w:rsidR="00000000" w:rsidRPr="00000000">
              <w:rPr>
                <w:rtl w:val="0"/>
              </w:rPr>
              <w:t xml:space="preserve">)</w:t>
            </w:r>
          </w:p>
          <w:p w:rsidR="00000000" w:rsidDel="00000000" w:rsidP="00000000" w:rsidRDefault="00000000" w:rsidRPr="00000000" w14:paraId="000000B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b w:val="1"/>
                <w:color w:val="1155cc"/>
                <w:rtl w:val="0"/>
              </w:rPr>
              <w:t xml:space="preserve">Néanmoins</w:t>
            </w:r>
            <w:r w:rsidDel="00000000" w:rsidR="00000000" w:rsidRPr="00000000">
              <w:rPr>
                <w:rtl w:val="0"/>
              </w:rPr>
              <w:t xml:space="preserve">, le seul moyen de remettre en cause un jugement est l’</w:t>
            </w:r>
            <w:r w:rsidDel="00000000" w:rsidR="00000000" w:rsidRPr="00000000">
              <w:rPr>
                <w:b w:val="1"/>
                <w:color w:val="1155cc"/>
                <w:rtl w:val="0"/>
              </w:rPr>
              <w:t xml:space="preserve">exercice d’une voie de recours</w:t>
            </w:r>
            <w:r w:rsidDel="00000000" w:rsidR="00000000" w:rsidRPr="00000000">
              <w:rPr>
                <w:rtl w:val="0"/>
              </w:rPr>
              <w:t xml:space="preserve"> s’il est encore possible.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sz w:val="14"/>
                <w:szCs w:val="14"/>
              </w:rPr>
            </w:pPr>
            <w:r w:rsidDel="00000000" w:rsidR="00000000" w:rsidRPr="00000000">
              <w:rPr>
                <w:sz w:val="14"/>
                <w:szCs w:val="14"/>
                <w:rtl w:val="0"/>
              </w:rPr>
              <w:t xml:space="preserve">Vaut aussi lorsque le juge n’a pas statué sur le bien-fondé d’une demande mais sur une prétention purement procédurale (moyen de défense ou incident d'instance) le juge a bien tranché la prétention dont il était saisi donc sa décision fait autorité et s’impose aux parties (Art. 480 du CPC)</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sz w:val="14"/>
                <w:szCs w:val="14"/>
              </w:rPr>
            </w:pPr>
            <w:r w:rsidDel="00000000" w:rsidR="00000000" w:rsidRPr="00000000">
              <w:rPr>
                <w:sz w:val="14"/>
                <w:szCs w:val="14"/>
                <w:rtl w:val="0"/>
              </w:rPr>
              <w:t xml:space="preserve">Donc le jugement qui tranche une contestation d’une part épuise le droit d’action des parties et d'autre part dessaisit le juge qui a accompli sa mission juridictionnelle (il n’a plus le pouvoir de statuer sur les même prétention (Art. 481 du CPC)</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Il faut quand même que le juge se prononce sur une prétention : un </w:t>
            </w:r>
            <w:r w:rsidDel="00000000" w:rsidR="00000000" w:rsidRPr="00000000">
              <w:rPr>
                <w:b w:val="1"/>
                <w:color w:val="1155cc"/>
                <w:rtl w:val="0"/>
              </w:rPr>
              <w:t xml:space="preserve">jugement «avant dire droit » </w:t>
            </w:r>
            <w:r w:rsidDel="00000000" w:rsidR="00000000" w:rsidRPr="00000000">
              <w:rPr>
                <w:rtl w:val="0"/>
              </w:rPr>
              <w:t xml:space="preserve">(Art. 482 du CPC) </w:t>
            </w:r>
            <w:r w:rsidDel="00000000" w:rsidR="00000000" w:rsidRPr="00000000">
              <w:rPr>
                <w:b w:val="1"/>
                <w:color w:val="1155cc"/>
                <w:rtl w:val="0"/>
              </w:rPr>
              <w:t xml:space="preserve">n’a aucune autorité de chose jugée.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b w:val="1"/>
                <w:color w:val="1155cc"/>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b w:val="1"/>
                <w:i w:val="1"/>
              </w:rPr>
            </w:pPr>
            <w:r w:rsidDel="00000000" w:rsidR="00000000" w:rsidRPr="00000000">
              <w:rPr>
                <w:b w:val="1"/>
                <w:i w:val="1"/>
                <w:rtl w:val="0"/>
              </w:rPr>
              <w:t xml:space="preserve">Comment reconnaître un problème d’autorité de chose jugée dans un énoncé ? </w:t>
            </w:r>
          </w:p>
          <w:p w:rsidR="00000000" w:rsidDel="00000000" w:rsidP="00000000" w:rsidRDefault="00000000" w:rsidRPr="00000000" w14:paraId="000000BB">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u w:val="single"/>
                <w:rtl w:val="0"/>
              </w:rPr>
              <w:t xml:space="preserve">Contexte</w:t>
            </w:r>
            <w:r w:rsidDel="00000000" w:rsidR="00000000" w:rsidRPr="00000000">
              <w:rPr>
                <w:rtl w:val="0"/>
              </w:rPr>
              <w:t xml:space="preserve"> : L’énoncé mentionne que les parties ont déjà été litige et qu’un précédent juge a rendu une décision sur ce litige. L’une des parties saisit à nouveau un juge de même degré pour faire juger une prétention dirigée contre son ancien adversaire et reposant sur les mêmes faits. </w:t>
            </w:r>
          </w:p>
          <w:p w:rsidR="00000000" w:rsidDel="00000000" w:rsidP="00000000" w:rsidRDefault="00000000" w:rsidRPr="00000000" w14:paraId="000000BC">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u w:val="single"/>
                <w:rtl w:val="0"/>
              </w:rPr>
              <w:t xml:space="preserve">Objectif</w:t>
            </w:r>
            <w:r w:rsidDel="00000000" w:rsidR="00000000" w:rsidRPr="00000000">
              <w:rPr>
                <w:rtl w:val="0"/>
              </w:rPr>
              <w:t xml:space="preserve"> : Déterminer si la prétention soumise au second juge se heurte à une irrecevabilité tirée de l’autorité de chose jugée attachée à ce que le premier juge a tranché dans son jugement.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right="0"/>
              <w:jc w:val="left"/>
              <w:rPr/>
            </w:pPr>
            <w:r w:rsidDel="00000000" w:rsidR="00000000" w:rsidRPr="00000000">
              <w:rPr>
                <w:b w:val="1"/>
                <w:i w:val="1"/>
                <w:rtl w:val="0"/>
              </w:rPr>
              <w:t xml:space="preserve">Comment apprécier si une prétention se heurte à l’autorité de chose jugée d’un précédent jugement ?</w:t>
            </w:r>
            <w:r w:rsidDel="00000000" w:rsidR="00000000" w:rsidRPr="00000000">
              <w:rPr>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pPr>
            <w:r w:rsidDel="00000000" w:rsidR="00000000" w:rsidRPr="00000000">
              <w:rPr>
                <w:b w:val="1"/>
                <w:shd w:fill="8eff8e" w:val="clear"/>
                <w:rtl w:val="0"/>
              </w:rPr>
              <w:t xml:space="preserve">Étape 1</w:t>
            </w:r>
            <w:r w:rsidDel="00000000" w:rsidR="00000000" w:rsidRPr="00000000">
              <w:rPr>
                <w:shd w:fill="8eff8e" w:val="clear"/>
                <w:rtl w:val="0"/>
              </w:rPr>
              <w:t xml:space="preserve">  : Vérifier les conditions de l’autorité de chose jugée</w:t>
            </w:r>
            <w:r w:rsidDel="00000000" w:rsidR="00000000" w:rsidRPr="00000000">
              <w:rPr>
                <w:rtl w:val="0"/>
              </w:rPr>
              <w:t xml:space="preserve"> : </w:t>
            </w:r>
          </w:p>
          <w:p w:rsidR="00000000" w:rsidDel="00000000" w:rsidP="00000000" w:rsidRDefault="00000000" w:rsidRPr="00000000" w14:paraId="000000B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afterAutospacing="0" w:before="200" w:line="240" w:lineRule="auto"/>
              <w:ind w:left="992.1259842519685" w:right="0" w:hanging="360"/>
              <w:jc w:val="left"/>
              <w:rPr>
                <w:u w:val="none"/>
              </w:rPr>
            </w:pPr>
            <w:r w:rsidDel="00000000" w:rsidR="00000000" w:rsidRPr="00000000">
              <w:rPr>
                <w:rtl w:val="0"/>
              </w:rPr>
              <w:t xml:space="preserve">Les conditions relatives à la localisation de ce qui fait autorité dans le premier jugement (</w:t>
            </w:r>
            <w:r w:rsidDel="00000000" w:rsidR="00000000" w:rsidRPr="00000000">
              <w:rPr>
                <w:shd w:fill="fae232" w:val="clear"/>
                <w:rtl w:val="0"/>
              </w:rPr>
              <w:t xml:space="preserve">Art. 480 du CPC</w:t>
            </w:r>
            <w:r w:rsidDel="00000000" w:rsidR="00000000" w:rsidRPr="00000000">
              <w:rPr>
                <w:rtl w:val="0"/>
              </w:rPr>
              <w:t xml:space="preserve">) : </w:t>
            </w:r>
          </w:p>
          <w:p w:rsidR="00000000" w:rsidDel="00000000" w:rsidP="00000000" w:rsidRDefault="00000000" w:rsidRPr="00000000" w14:paraId="000000C0">
            <w:pPr>
              <w:pageBreakBefore w:val="0"/>
              <w:widowControl w:val="0"/>
              <w:numPr>
                <w:ilvl w:val="2"/>
                <w:numId w:val="6"/>
              </w:numPr>
              <w:spacing w:after="0" w:afterAutospacing="0" w:before="0" w:beforeAutospacing="0" w:line="240" w:lineRule="auto"/>
              <w:ind w:left="1559.0551181102362" w:hanging="360.0000000000001"/>
              <w:jc w:val="left"/>
            </w:pPr>
            <w:r w:rsidDel="00000000" w:rsidR="00000000" w:rsidRPr="00000000">
              <w:rPr>
                <w:rtl w:val="0"/>
              </w:rPr>
              <w:t xml:space="preserve">1°</w:t>
            </w:r>
            <w:r w:rsidDel="00000000" w:rsidR="00000000" w:rsidRPr="00000000">
              <w:rPr>
                <w:b w:val="1"/>
                <w:color w:val="1155cc"/>
                <w:rtl w:val="0"/>
              </w:rPr>
              <w:t xml:space="preserve"> </w:t>
            </w:r>
            <w:r w:rsidDel="00000000" w:rsidR="00000000" w:rsidRPr="00000000">
              <w:rPr>
                <w:b w:val="1"/>
                <w:color w:val="cc0000"/>
                <w:rtl w:val="0"/>
              </w:rPr>
              <w:t xml:space="preserve">Seul ce qui a été expressément tranché dans le dispositif</w:t>
            </w:r>
            <w:r w:rsidDel="00000000" w:rsidR="00000000" w:rsidRPr="00000000">
              <w:rPr>
                <w:b w:val="1"/>
                <w:rtl w:val="0"/>
              </w:rPr>
              <w:t xml:space="preserve"> </w:t>
            </w:r>
            <w:r w:rsidDel="00000000" w:rsidR="00000000" w:rsidRPr="00000000">
              <w:rPr>
                <w:rtl w:val="0"/>
              </w:rPr>
              <w:t xml:space="preserve">par le premier juge fait autorité ; </w:t>
            </w:r>
          </w:p>
          <w:p w:rsidR="00000000" w:rsidDel="00000000" w:rsidP="00000000" w:rsidRDefault="00000000" w:rsidRPr="00000000" w14:paraId="000000C1">
            <w:pPr>
              <w:pageBreakBefore w:val="0"/>
              <w:widowControl w:val="0"/>
              <w:numPr>
                <w:ilvl w:val="2"/>
                <w:numId w:val="6"/>
              </w:numPr>
              <w:spacing w:after="0" w:afterAutospacing="0" w:before="0" w:beforeAutospacing="0" w:line="240" w:lineRule="auto"/>
              <w:ind w:left="1559.0551181102362" w:hanging="360.0000000000001"/>
              <w:jc w:val="left"/>
            </w:pPr>
            <w:r w:rsidDel="00000000" w:rsidR="00000000" w:rsidRPr="00000000">
              <w:rPr>
                <w:rtl w:val="0"/>
              </w:rPr>
              <w:t xml:space="preserve">2° </w:t>
            </w:r>
            <w:r w:rsidDel="00000000" w:rsidR="00000000" w:rsidRPr="00000000">
              <w:rPr>
                <w:b w:val="1"/>
                <w:color w:val="1155cc"/>
                <w:rtl w:val="0"/>
              </w:rPr>
              <w:t xml:space="preserve">Les motifs sont totalement dépourvus d’autorité</w:t>
            </w:r>
            <w:r w:rsidDel="00000000" w:rsidR="00000000" w:rsidRPr="00000000">
              <w:rPr>
                <w:rtl w:val="0"/>
              </w:rPr>
              <w:t xml:space="preserve">. </w:t>
            </w:r>
          </w:p>
          <w:p w:rsidR="00000000" w:rsidDel="00000000" w:rsidP="00000000" w:rsidRDefault="00000000" w:rsidRPr="00000000" w14:paraId="000000C2">
            <w:pPr>
              <w:pageBreakBefore w:val="0"/>
              <w:widowControl w:val="0"/>
              <w:numPr>
                <w:ilvl w:val="2"/>
                <w:numId w:val="6"/>
              </w:numPr>
              <w:spacing w:before="0" w:beforeAutospacing="0" w:line="240" w:lineRule="auto"/>
              <w:ind w:left="1559.0551181102362" w:hanging="360.0000000000001"/>
              <w:jc w:val="left"/>
              <w:rPr>
                <w:u w:val="none"/>
              </w:rPr>
            </w:pPr>
            <w:r w:rsidDel="00000000" w:rsidR="00000000" w:rsidRPr="00000000">
              <w:rPr>
                <w:rtl w:val="0"/>
              </w:rPr>
              <w:t xml:space="preserve">3° </w:t>
            </w:r>
            <w:r w:rsidDel="00000000" w:rsidR="00000000" w:rsidRPr="00000000">
              <w:rPr>
                <w:b w:val="1"/>
                <w:color w:val="1155cc"/>
                <w:rtl w:val="0"/>
              </w:rPr>
              <w:t xml:space="preserve">Ce que le juge a sous-entendu dans son dispositif n’a pas autorité</w:t>
            </w:r>
            <w:r w:rsidDel="00000000" w:rsidR="00000000" w:rsidRPr="00000000">
              <w:rPr>
                <w:rtl w:val="0"/>
              </w:rPr>
              <w:t xml:space="preserve"> : Lorsque le défendeur oppose au demandeur la compensation ou l’inexécution du contrat (demande reconventionnelle), le jugement qui le déclare «mal fondé en toutes ses exceptions » n’a pas statué sur ses demandes reconventionnelles et donc n’interdit pas au défendeur d’initier un second procès en demandant la résolution du contrat pour inexécution et la compensation. </w:t>
            </w:r>
          </w:p>
          <w:p w:rsidR="00000000" w:rsidDel="00000000" w:rsidP="00000000" w:rsidRDefault="00000000" w:rsidRPr="00000000" w14:paraId="000000C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spacing w:after="0" w:before="200" w:line="240" w:lineRule="auto"/>
              <w:ind w:left="992.1259842519685" w:right="0" w:hanging="360"/>
              <w:jc w:val="left"/>
              <w:rPr>
                <w:u w:val="none"/>
              </w:rPr>
            </w:pPr>
            <w:r w:rsidDel="00000000" w:rsidR="00000000" w:rsidRPr="00000000">
              <w:rPr>
                <w:rtl w:val="0"/>
              </w:rPr>
              <w:t xml:space="preserve">Les 3 éléments à comparer entre la prétention soumise au second juge ET le jugement rendu par le premier juge. (</w:t>
            </w:r>
            <w:r w:rsidDel="00000000" w:rsidR="00000000" w:rsidRPr="00000000">
              <w:rPr>
                <w:shd w:fill="fae232" w:val="clear"/>
                <w:rtl w:val="0"/>
              </w:rPr>
              <w:t xml:space="preserve">Art. 1355 du Code civil</w:t>
            </w:r>
            <w:r w:rsidDel="00000000" w:rsidR="00000000" w:rsidRPr="00000000">
              <w:rPr>
                <w:rtl w:val="0"/>
              </w:rPr>
              <w:t xml:space="preserve">) : </w:t>
            </w:r>
            <w:r w:rsidDel="00000000" w:rsidR="00000000" w:rsidRPr="00000000">
              <w:rPr>
                <w:shd w:fill="92ffef" w:val="clear"/>
                <w:rtl w:val="0"/>
              </w:rPr>
              <w:t xml:space="preserve">Si ces 3 éléments sont identiques</w:t>
            </w:r>
            <w:r w:rsidDel="00000000" w:rsidR="00000000" w:rsidRPr="00000000">
              <w:rPr>
                <w:rtl w:val="0"/>
              </w:rPr>
              <w:t xml:space="preserve"> on parle de </w:t>
            </w:r>
            <w:r w:rsidDel="00000000" w:rsidR="00000000" w:rsidRPr="00000000">
              <w:rPr>
                <w:b w:val="1"/>
                <w:rtl w:val="0"/>
              </w:rPr>
              <w:t xml:space="preserve">« </w:t>
            </w:r>
            <w:r w:rsidDel="00000000" w:rsidR="00000000" w:rsidRPr="00000000">
              <w:rPr>
                <w:b w:val="1"/>
                <w:shd w:fill="fea8a8" w:val="clear"/>
                <w:rtl w:val="0"/>
              </w:rPr>
              <w:t xml:space="preserve">triple identité</w:t>
            </w:r>
            <w:r w:rsidDel="00000000" w:rsidR="00000000" w:rsidRPr="00000000">
              <w:rPr>
                <w:b w:val="1"/>
                <w:rtl w:val="0"/>
              </w:rPr>
              <w:t xml:space="preserve"> » </w:t>
            </w:r>
            <w:r w:rsidDel="00000000" w:rsidR="00000000" w:rsidRPr="00000000">
              <w:rPr>
                <w:rtl w:val="0"/>
              </w:rPr>
              <w:t xml:space="preserve">alors la prétention soumise au second juge est irrecevable : </w:t>
            </w:r>
            <w:r w:rsidDel="00000000" w:rsidR="00000000" w:rsidRPr="00000000">
              <w:rPr>
                <w:shd w:fill="92ffef" w:val="clear"/>
                <w:rtl w:val="0"/>
              </w:rPr>
              <w:t xml:space="preserve">Si au moins 1 élément diffère</w:t>
            </w:r>
            <w:r w:rsidDel="00000000" w:rsidR="00000000" w:rsidRPr="00000000">
              <w:rPr>
                <w:rtl w:val="0"/>
              </w:rPr>
              <w:t xml:space="preserve">, alors la prétention est recevable. Les éléments à comparer pour la triple identité  : </w:t>
            </w:r>
          </w:p>
          <w:p w:rsidR="00000000" w:rsidDel="00000000" w:rsidP="00000000" w:rsidRDefault="00000000" w:rsidRPr="00000000" w14:paraId="000000C4">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200" w:line="240" w:lineRule="auto"/>
              <w:ind w:left="1559.0551181102362" w:right="0" w:hanging="360.0000000000001"/>
              <w:jc w:val="left"/>
              <w:rPr>
                <w:u w:val="none"/>
              </w:rPr>
            </w:pPr>
            <w:r w:rsidDel="00000000" w:rsidR="00000000" w:rsidRPr="00000000">
              <w:rPr>
                <w:shd w:fill="79ffff" w:val="clear"/>
                <w:rtl w:val="0"/>
              </w:rPr>
              <w:t xml:space="preserve">Les parties au jugement</w:t>
            </w:r>
            <w:r w:rsidDel="00000000" w:rsidR="00000000" w:rsidRPr="00000000">
              <w:rPr>
                <w:rtl w:val="0"/>
              </w:rPr>
              <w:t xml:space="preserve"> : attention les parties peuvent évoluer en cours d’instance (tiers, ayant-droits du défunts). </w:t>
            </w:r>
          </w:p>
          <w:p w:rsidR="00000000" w:rsidDel="00000000" w:rsidP="00000000" w:rsidRDefault="00000000" w:rsidRPr="00000000" w14:paraId="000000C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200" w:line="240" w:lineRule="auto"/>
              <w:ind w:left="1559.0551181102362" w:right="0" w:hanging="360.0000000000001"/>
              <w:jc w:val="left"/>
              <w:rPr>
                <w:u w:val="none"/>
              </w:rPr>
            </w:pPr>
            <w:r w:rsidDel="00000000" w:rsidR="00000000" w:rsidRPr="00000000">
              <w:rPr>
                <w:shd w:fill="79ffff" w:val="clear"/>
                <w:rtl w:val="0"/>
              </w:rPr>
              <w:t xml:space="preserve">L’objet du jugement</w:t>
            </w:r>
            <w:r w:rsidDel="00000000" w:rsidR="00000000" w:rsidRPr="00000000">
              <w:rPr>
                <w:rtl w:val="0"/>
              </w:rPr>
              <w:t xml:space="preserve"> : Sur quelle difficulté juridique le 1er juge s’est il prononcé expressément dans son dispositif VS Qu’est-ce que l'une des parties au 1er litige demande au 2nd juge de juger ? </w:t>
            </w:r>
          </w:p>
          <w:p w:rsidR="00000000" w:rsidDel="00000000" w:rsidP="00000000" w:rsidRDefault="00000000" w:rsidRPr="00000000" w14:paraId="000000C6">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spacing w:after="0" w:before="200" w:line="240" w:lineRule="auto"/>
              <w:ind w:left="2267.716535433071" w:right="0" w:hanging="360"/>
              <w:jc w:val="left"/>
              <w:rPr>
                <w:u w:val="none"/>
              </w:rPr>
            </w:pPr>
            <w:r w:rsidDel="00000000" w:rsidR="00000000" w:rsidRPr="00000000">
              <w:rPr>
                <w:color w:val="ff0000"/>
                <w:rtl w:val="0"/>
              </w:rPr>
              <w:t xml:space="preserve">Attention aux finalités de l’objet</w:t>
            </w:r>
            <w:r w:rsidDel="00000000" w:rsidR="00000000" w:rsidRPr="00000000">
              <w:rPr>
                <w:rtl w:val="0"/>
              </w:rPr>
              <w:t xml:space="preserve"> : Demander la nullité d’une vente pour dol n’est pas la même chose que demander une réduction du prix de vente pour dol. (voir JP du Code + au cas ou si incompréhension vidéo #5 19:00). En revanche une demande d’indemnisation d’un préjudice a le même objet qu’elle soit fondée sur la responsabilité délictuelle ou contractuelle ou d’autres exemples (voir JP)</w:t>
            </w:r>
          </w:p>
          <w:p w:rsidR="00000000" w:rsidDel="00000000" w:rsidP="00000000" w:rsidRDefault="00000000" w:rsidRPr="00000000" w14:paraId="000000C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spacing w:after="0" w:before="200" w:line="240" w:lineRule="auto"/>
              <w:ind w:left="1559.0551181102362" w:right="0" w:hanging="360.0000000000001"/>
              <w:jc w:val="left"/>
              <w:rPr>
                <w:u w:val="none"/>
              </w:rPr>
            </w:pPr>
            <w:r w:rsidDel="00000000" w:rsidR="00000000" w:rsidRPr="00000000">
              <w:rPr>
                <w:shd w:fill="79ffff" w:val="clear"/>
                <w:rtl w:val="0"/>
              </w:rPr>
              <w:t xml:space="preserve">La cause</w:t>
            </w:r>
            <w:r w:rsidDel="00000000" w:rsidR="00000000" w:rsidRPr="00000000">
              <w:rPr>
                <w:rtl w:val="0"/>
              </w:rPr>
              <w:t xml:space="preserve"> : Faits pour lesquels le 1er juge s’est fondé dans son dispositif pour rendre sa décision VS faits sur lesquels se fonde la prétention soumise au second juge.</w:t>
            </w:r>
          </w:p>
          <w:p w:rsidR="00000000" w:rsidDel="00000000" w:rsidP="00000000" w:rsidRDefault="00000000" w:rsidRPr="00000000" w14:paraId="000000C8">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spacing w:after="0" w:before="200" w:line="240" w:lineRule="auto"/>
              <w:ind w:left="2267.716535433071" w:right="0" w:hanging="360"/>
              <w:jc w:val="left"/>
              <w:rPr>
                <w:u w:val="none"/>
              </w:rPr>
            </w:pPr>
            <w:r w:rsidDel="00000000" w:rsidR="00000000" w:rsidRPr="00000000">
              <w:rPr>
                <w:b w:val="1"/>
                <w:rtl w:val="0"/>
              </w:rPr>
              <w:t xml:space="preserve">Principe</w:t>
            </w:r>
            <w:r w:rsidDel="00000000" w:rsidR="00000000" w:rsidRPr="00000000">
              <w:rPr>
                <w:rtl w:val="0"/>
              </w:rPr>
              <w:t xml:space="preserve"> : </w:t>
            </w:r>
            <w:r w:rsidDel="00000000" w:rsidR="00000000" w:rsidRPr="00000000">
              <w:rPr>
                <w:b w:val="1"/>
                <w:color w:val="cc0000"/>
                <w:rtl w:val="0"/>
              </w:rPr>
              <w:t xml:space="preserve">Seule l'identité de faits est la chose qui compte</w:t>
            </w:r>
            <w:r w:rsidDel="00000000" w:rsidR="00000000" w:rsidRPr="00000000">
              <w:rPr>
                <w:rtl w:val="0"/>
              </w:rPr>
              <w:t xml:space="preserve"> au titre de l’autorité de chose jugée. (</w:t>
            </w:r>
            <w:r w:rsidDel="00000000" w:rsidR="00000000" w:rsidRPr="00000000">
              <w:rPr>
                <w:b w:val="1"/>
                <w:color w:val="ff0000"/>
                <w:shd w:fill="fae232" w:val="clear"/>
                <w:rtl w:val="0"/>
              </w:rPr>
              <w:t xml:space="preserve">Ass. Plén. 7 juillet 2006 Cesareo</w:t>
            </w:r>
            <w:r w:rsidDel="00000000" w:rsidR="00000000" w:rsidRPr="00000000">
              <w:rPr>
                <w:rFonts w:ascii="Arial Unicode MS" w:cs="Arial Unicode MS" w:eastAsia="Arial Unicode MS" w:hAnsi="Arial Unicode MS"/>
                <w:rtl w:val="0"/>
              </w:rPr>
              <w:t xml:space="preserve">) → Conséquence pratique de la JP Cesareo : </w:t>
            </w:r>
            <w:r w:rsidDel="00000000" w:rsidR="00000000" w:rsidRPr="00000000">
              <w:rPr>
                <w:b w:val="1"/>
                <w:color w:val="ff0000"/>
                <w:rtl w:val="0"/>
              </w:rPr>
              <w:t xml:space="preserve">Chaque partie a l’obligation de concentrer ses moyens de droit (ses arguments) dans l’instance relative à la première demande</w:t>
            </w:r>
            <w:r w:rsidDel="00000000" w:rsidR="00000000" w:rsidRPr="00000000">
              <w:rPr>
                <w:rtl w:val="0"/>
              </w:rPr>
              <w:t xml:space="preserve">. </w:t>
            </w:r>
          </w:p>
          <w:p w:rsidR="00000000" w:rsidDel="00000000" w:rsidP="00000000" w:rsidRDefault="00000000" w:rsidRPr="00000000" w14:paraId="000000C9">
            <w:pPr>
              <w:keepNext w:val="0"/>
              <w:keepLines w:val="0"/>
              <w:pageBreakBefore w:val="0"/>
              <w:widowControl w:val="0"/>
              <w:numPr>
                <w:ilvl w:val="4"/>
                <w:numId w:val="6"/>
              </w:numPr>
              <w:pBdr>
                <w:top w:space="0" w:sz="0" w:val="nil"/>
                <w:left w:space="0" w:sz="0" w:val="nil"/>
                <w:bottom w:space="0" w:sz="0" w:val="nil"/>
                <w:right w:space="0" w:sz="0" w:val="nil"/>
                <w:between w:space="0" w:sz="0" w:val="nil"/>
              </w:pBdr>
              <w:shd w:fill="auto" w:val="clear"/>
              <w:spacing w:after="0" w:before="200" w:line="240" w:lineRule="auto"/>
              <w:ind w:left="2692.9133858267714" w:right="0" w:hanging="360"/>
              <w:jc w:val="left"/>
              <w:rPr>
                <w:u w:val="none"/>
              </w:rPr>
            </w:pPr>
            <w:r w:rsidDel="00000000" w:rsidR="00000000" w:rsidRPr="00000000">
              <w:rPr>
                <w:rtl w:val="0"/>
              </w:rPr>
              <w:t xml:space="preserve">Donc il faut invoquer toute la gamme des demandes incidentes, subsidiaires dès le début pour pouvoir avoir le plus de chances de gagner car il ne sera pas possible d’invoquer les mêmes faits devant un autre juge de 1ere instance en cas d’échec, même si les arguments ont changé.</w:t>
            </w:r>
          </w:p>
          <w:p w:rsidR="00000000" w:rsidDel="00000000" w:rsidP="00000000" w:rsidRDefault="00000000" w:rsidRPr="00000000" w14:paraId="000000CA">
            <w:pPr>
              <w:keepNext w:val="0"/>
              <w:keepLines w:val="0"/>
              <w:pageBreakBefore w:val="0"/>
              <w:widowControl w:val="0"/>
              <w:numPr>
                <w:ilvl w:val="4"/>
                <w:numId w:val="6"/>
              </w:numPr>
              <w:pBdr>
                <w:top w:space="0" w:sz="0" w:val="nil"/>
                <w:left w:space="0" w:sz="0" w:val="nil"/>
                <w:bottom w:space="0" w:sz="0" w:val="nil"/>
                <w:right w:space="0" w:sz="0" w:val="nil"/>
                <w:between w:space="0" w:sz="0" w:val="nil"/>
              </w:pBdr>
              <w:shd w:fill="auto" w:val="clear"/>
              <w:spacing w:after="0" w:before="200" w:line="240" w:lineRule="auto"/>
              <w:ind w:left="2692.9133858267714" w:right="0" w:hanging="360"/>
              <w:jc w:val="left"/>
              <w:rPr>
                <w:u w:val="none"/>
              </w:rPr>
            </w:pPr>
            <w:r w:rsidDel="00000000" w:rsidR="00000000" w:rsidRPr="00000000">
              <w:rPr>
                <w:rtl w:val="0"/>
              </w:rPr>
              <w:t xml:space="preserve">Mais rien n’oblige en revanche à concentrer ses demandes devant le premier juge (il est possible de soumettre à un second juge une demande accessoire que l’on a oublié de soumettre au premier juge (</w:t>
            </w:r>
            <w:r w:rsidDel="00000000" w:rsidR="00000000" w:rsidRPr="00000000">
              <w:rPr>
                <w:i w:val="1"/>
                <w:rtl w:val="0"/>
              </w:rPr>
              <w:t xml:space="preserve">ex : demande de résolution d’une vente au 1er juge ; demande de paiement rétroactif des loyers au second juge</w:t>
            </w:r>
            <w:r w:rsidDel="00000000" w:rsidR="00000000" w:rsidRPr="00000000">
              <w:rPr>
                <w:rtl w:val="0"/>
              </w:rPr>
              <w:t xml:space="preserve">)). </w:t>
            </w:r>
          </w:p>
          <w:p w:rsidR="00000000" w:rsidDel="00000000" w:rsidP="00000000" w:rsidRDefault="00000000" w:rsidRPr="00000000" w14:paraId="000000CB">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spacing w:after="0" w:before="200" w:line="240" w:lineRule="auto"/>
              <w:ind w:left="2267.716535433071" w:right="0" w:hanging="360"/>
              <w:jc w:val="left"/>
              <w:rPr>
                <w:u w:val="none"/>
              </w:rPr>
            </w:pPr>
            <w:r w:rsidDel="00000000" w:rsidR="00000000" w:rsidRPr="00000000">
              <w:rPr>
                <w:b w:val="1"/>
                <w:color w:val="1155cc"/>
                <w:rtl w:val="0"/>
              </w:rPr>
              <w:t xml:space="preserve">Si seule l’argumentation juridique présentée au soutien des prétentions change, alors il y a identité de cause</w:t>
            </w:r>
            <w:r w:rsidDel="00000000" w:rsidR="00000000" w:rsidRPr="00000000">
              <w:rPr>
                <w:rtl w:val="0"/>
              </w:rPr>
              <w:t xml:space="preserve">. </w:t>
            </w:r>
          </w:p>
          <w:p w:rsidR="00000000" w:rsidDel="00000000" w:rsidP="00000000" w:rsidRDefault="00000000" w:rsidRPr="00000000" w14:paraId="000000CC">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spacing w:after="0" w:before="200" w:line="240" w:lineRule="auto"/>
              <w:ind w:left="2267.716535433071" w:right="0" w:hanging="360"/>
              <w:jc w:val="left"/>
              <w:rPr>
                <w:u w:val="none"/>
              </w:rPr>
            </w:pPr>
            <w:r w:rsidDel="00000000" w:rsidR="00000000" w:rsidRPr="00000000">
              <w:rPr>
                <w:b w:val="1"/>
                <w:color w:val="1155cc"/>
                <w:rtl w:val="0"/>
              </w:rPr>
              <w:t xml:space="preserve">Si un nouveau moyen de droit se fonde sur un revirement de jurisprudence, il y a identité de cause.</w:t>
            </w:r>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ageBreakBefore w:val="0"/>
        <w:rPr/>
      </w:pPr>
      <w:r w:rsidDel="00000000" w:rsidR="00000000" w:rsidRPr="00000000">
        <w:rPr>
          <w:rtl w:val="0"/>
        </w:rPr>
      </w:r>
    </w:p>
    <w:p w:rsidR="00000000" w:rsidDel="00000000" w:rsidP="00000000" w:rsidRDefault="00000000" w:rsidRPr="00000000" w14:paraId="000000CF">
      <w:pPr>
        <w:pStyle w:val="Heading4"/>
        <w:pageBreakBefore w:val="0"/>
        <w:numPr>
          <w:ilvl w:val="3"/>
          <w:numId w:val="23"/>
        </w:numPr>
        <w:spacing w:before="200" w:lineRule="auto"/>
        <w:ind w:left="2880" w:hanging="360"/>
        <w:rPr>
          <w:shd w:fill="79ffff" w:val="clear"/>
        </w:rPr>
      </w:pPr>
      <w:bookmarkStart w:colFirst="0" w:colLast="0" w:name="_vbqh18lqdq6f" w:id="16"/>
      <w:bookmarkEnd w:id="16"/>
      <w:r w:rsidDel="00000000" w:rsidR="00000000" w:rsidRPr="00000000">
        <w:rPr>
          <w:rtl w:val="0"/>
        </w:rPr>
        <w:t xml:space="preserve">L’obligation de tentative préalable de règlement amiable du litige ;</w:t>
      </w:r>
    </w:p>
    <w:p w:rsidR="00000000" w:rsidDel="00000000" w:rsidP="00000000" w:rsidRDefault="00000000" w:rsidRPr="00000000" w14:paraId="000000D0">
      <w:pPr>
        <w:pageBreakBefore w:val="0"/>
        <w:rPr/>
      </w:pPr>
      <w:r w:rsidDel="00000000" w:rsidR="00000000" w:rsidRPr="00000000">
        <w:rPr>
          <w:rtl w:val="0"/>
        </w:rPr>
      </w:r>
    </w:p>
    <w:tbl>
      <w:tblPr>
        <w:tblStyle w:val="Table12"/>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1">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 traitement de l’obligation de tentative préalable de règlement amiable du litige</w:t>
            </w:r>
          </w:p>
          <w:p w:rsidR="00000000" w:rsidDel="00000000" w:rsidP="00000000" w:rsidRDefault="00000000" w:rsidRPr="00000000" w14:paraId="000000D2">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0D3">
            <w:pPr>
              <w:pageBreakBefore w:val="0"/>
              <w:widowControl w:val="0"/>
              <w:spacing w:line="240" w:lineRule="auto"/>
              <w:jc w:val="left"/>
              <w:rPr/>
            </w:pPr>
            <w:r w:rsidDel="00000000" w:rsidR="00000000" w:rsidRPr="00000000">
              <w:rPr>
                <w:sz w:val="18"/>
                <w:szCs w:val="18"/>
                <w:rtl w:val="0"/>
              </w:rPr>
              <w:t xml:space="preserve">L</w:t>
            </w:r>
            <w:r w:rsidDel="00000000" w:rsidR="00000000" w:rsidRPr="00000000">
              <w:rPr>
                <w:rtl w:val="0"/>
              </w:rPr>
              <w:t xml:space="preserve">’obligation de tentative préalable de règlement amiable du litige impose : soit une tentative de </w:t>
            </w:r>
            <w:r w:rsidDel="00000000" w:rsidR="00000000" w:rsidRPr="00000000">
              <w:rPr>
                <w:b w:val="1"/>
                <w:rtl w:val="0"/>
              </w:rPr>
              <w:t xml:space="preserve">conciliation</w:t>
            </w:r>
            <w:r w:rsidDel="00000000" w:rsidR="00000000" w:rsidRPr="00000000">
              <w:rPr>
                <w:rtl w:val="0"/>
              </w:rPr>
              <w:t xml:space="preserve"> menée par un conciliateur de justice (gratuite) ; soit une tentative de </w:t>
            </w:r>
            <w:r w:rsidDel="00000000" w:rsidR="00000000" w:rsidRPr="00000000">
              <w:rPr>
                <w:b w:val="1"/>
                <w:rtl w:val="0"/>
              </w:rPr>
              <w:t xml:space="preserve">médiation</w:t>
            </w:r>
            <w:r w:rsidDel="00000000" w:rsidR="00000000" w:rsidRPr="00000000">
              <w:rPr>
                <w:rtl w:val="0"/>
              </w:rPr>
              <w:t xml:space="preserve"> (payante) ; soit une tentative de </w:t>
            </w:r>
            <w:r w:rsidDel="00000000" w:rsidR="00000000" w:rsidRPr="00000000">
              <w:rPr>
                <w:b w:val="1"/>
                <w:rtl w:val="0"/>
              </w:rPr>
              <w:t xml:space="preserve">procédure participative</w:t>
            </w:r>
            <w:r w:rsidDel="00000000" w:rsidR="00000000" w:rsidRPr="00000000">
              <w:rPr>
                <w:rtl w:val="0"/>
              </w:rPr>
              <w:t xml:space="preserve"> (payante)</w:t>
            </w:r>
          </w:p>
          <w:p w:rsidR="00000000" w:rsidDel="00000000" w:rsidP="00000000" w:rsidRDefault="00000000" w:rsidRPr="00000000" w14:paraId="000000D4">
            <w:pPr>
              <w:pageBreakBefore w:val="0"/>
              <w:widowControl w:val="0"/>
              <w:spacing w:line="240" w:lineRule="auto"/>
              <w:jc w:val="left"/>
              <w:rPr/>
            </w:pPr>
            <w:r w:rsidDel="00000000" w:rsidR="00000000" w:rsidRPr="00000000">
              <w:rPr>
                <w:rtl w:val="0"/>
              </w:rPr>
              <w:t xml:space="preserve">Cette obligation n’est pas systématique et peut avoir deux sources : </w:t>
            </w:r>
          </w:p>
          <w:p w:rsidR="00000000" w:rsidDel="00000000" w:rsidP="00000000" w:rsidRDefault="00000000" w:rsidRPr="00000000" w14:paraId="000000D5">
            <w:pPr>
              <w:pageBreakBefore w:val="0"/>
              <w:widowControl w:val="0"/>
              <w:numPr>
                <w:ilvl w:val="0"/>
                <w:numId w:val="18"/>
              </w:numPr>
              <w:spacing w:before="200" w:line="240" w:lineRule="auto"/>
              <w:ind w:left="720" w:hanging="360"/>
              <w:jc w:val="left"/>
              <w:rPr/>
            </w:pPr>
            <w:r w:rsidDel="00000000" w:rsidR="00000000" w:rsidRPr="00000000">
              <w:rPr>
                <w:b w:val="1"/>
                <w:shd w:fill="8eff8e" w:val="clear"/>
                <w:rtl w:val="0"/>
              </w:rPr>
              <w:t xml:space="preserve">Étape 1</w:t>
            </w:r>
            <w:r w:rsidDel="00000000" w:rsidR="00000000" w:rsidRPr="00000000">
              <w:rPr>
                <w:shd w:fill="8eff8e" w:val="clear"/>
                <w:rtl w:val="0"/>
              </w:rPr>
              <w:t xml:space="preserve"> : Vérifier s’il existe une obligation légale</w:t>
            </w:r>
            <w:r w:rsidDel="00000000" w:rsidR="00000000" w:rsidRPr="00000000">
              <w:rPr>
                <w:rtl w:val="0"/>
              </w:rPr>
              <w:t xml:space="preserve"> de règlement amiable du litige (</w:t>
            </w:r>
            <w:r w:rsidDel="00000000" w:rsidR="00000000" w:rsidRPr="00000000">
              <w:rPr>
                <w:shd w:fill="fae232" w:val="clear"/>
                <w:rtl w:val="0"/>
              </w:rPr>
              <w:t xml:space="preserve">Art. 750-1  du CPC</w:t>
            </w:r>
            <w:r w:rsidDel="00000000" w:rsidR="00000000" w:rsidRPr="00000000">
              <w:rPr>
                <w:rtl w:val="0"/>
              </w:rPr>
              <w:t xml:space="preserve">) = ne s’applique qu’au Tribunal judiciaire en principe et ses différentes formations (JEX, JCP …).</w:t>
            </w:r>
          </w:p>
          <w:p w:rsidR="00000000" w:rsidDel="00000000" w:rsidP="00000000" w:rsidRDefault="00000000" w:rsidRPr="00000000" w14:paraId="000000D6">
            <w:pPr>
              <w:pageBreakBefore w:val="0"/>
              <w:widowControl w:val="0"/>
              <w:numPr>
                <w:ilvl w:val="1"/>
                <w:numId w:val="18"/>
              </w:numPr>
              <w:spacing w:before="200" w:line="240" w:lineRule="auto"/>
              <w:ind w:left="1440" w:hanging="360"/>
              <w:jc w:val="left"/>
              <w:rPr/>
            </w:pPr>
            <w:r w:rsidDel="00000000" w:rsidR="00000000" w:rsidRPr="00000000">
              <w:rPr>
                <w:b w:val="1"/>
                <w:color w:val="cc0000"/>
                <w:rtl w:val="0"/>
              </w:rPr>
              <w:t xml:space="preserve">Le champ d’application de obligations légales</w:t>
            </w:r>
            <w:r w:rsidDel="00000000" w:rsidR="00000000" w:rsidRPr="00000000">
              <w:rPr>
                <w:rtl w:val="0"/>
              </w:rPr>
              <w:t xml:space="preserve"> :</w:t>
            </w:r>
          </w:p>
          <w:p w:rsidR="00000000" w:rsidDel="00000000" w:rsidP="00000000" w:rsidRDefault="00000000" w:rsidRPr="00000000" w14:paraId="000000D7">
            <w:pPr>
              <w:pageBreakBefore w:val="0"/>
              <w:widowControl w:val="0"/>
              <w:numPr>
                <w:ilvl w:val="2"/>
                <w:numId w:val="18"/>
              </w:numPr>
              <w:spacing w:after="0" w:before="200" w:line="240" w:lineRule="auto"/>
              <w:ind w:left="2160" w:hanging="360"/>
              <w:jc w:val="left"/>
              <w:rPr/>
            </w:pPr>
            <w:r w:rsidDel="00000000" w:rsidR="00000000" w:rsidRPr="00000000">
              <w:rPr>
                <w:shd w:fill="92ffef" w:val="clear"/>
                <w:rtl w:val="0"/>
              </w:rPr>
              <w:t xml:space="preserve">Hypothèse 1 : Toute demande inférieure à 5000 euros</w:t>
            </w:r>
            <w:r w:rsidDel="00000000" w:rsidR="00000000" w:rsidRPr="00000000">
              <w:rPr>
                <w:rtl w:val="0"/>
              </w:rPr>
              <w:t xml:space="preserve"> ; </w:t>
            </w:r>
          </w:p>
          <w:p w:rsidR="00000000" w:rsidDel="00000000" w:rsidP="00000000" w:rsidRDefault="00000000" w:rsidRPr="00000000" w14:paraId="000000D8">
            <w:pPr>
              <w:pageBreakBefore w:val="0"/>
              <w:widowControl w:val="0"/>
              <w:numPr>
                <w:ilvl w:val="2"/>
                <w:numId w:val="18"/>
              </w:numPr>
              <w:spacing w:after="0" w:before="200" w:line="240" w:lineRule="auto"/>
              <w:ind w:left="2160" w:hanging="360"/>
              <w:jc w:val="left"/>
              <w:rPr/>
            </w:pPr>
            <w:r w:rsidDel="00000000" w:rsidR="00000000" w:rsidRPr="00000000">
              <w:rPr>
                <w:shd w:fill="92ffef" w:val="clear"/>
                <w:rtl w:val="0"/>
              </w:rPr>
              <w:t xml:space="preserve">Hypothèse 2 : Les actions en bornage</w:t>
            </w:r>
            <w:r w:rsidDel="00000000" w:rsidR="00000000" w:rsidRPr="00000000">
              <w:rPr>
                <w:rtl w:val="0"/>
              </w:rPr>
              <w:t xml:space="preserve"> ; </w:t>
            </w:r>
          </w:p>
          <w:p w:rsidR="00000000" w:rsidDel="00000000" w:rsidP="00000000" w:rsidRDefault="00000000" w:rsidRPr="00000000" w14:paraId="000000D9">
            <w:pPr>
              <w:pageBreakBefore w:val="0"/>
              <w:widowControl w:val="0"/>
              <w:numPr>
                <w:ilvl w:val="2"/>
                <w:numId w:val="18"/>
              </w:numPr>
              <w:spacing w:after="0" w:before="200" w:line="240" w:lineRule="auto"/>
              <w:ind w:left="2160" w:hanging="360"/>
              <w:jc w:val="left"/>
              <w:rPr/>
            </w:pPr>
            <w:r w:rsidDel="00000000" w:rsidR="00000000" w:rsidRPr="00000000">
              <w:rPr>
                <w:shd w:fill="92ffef" w:val="clear"/>
                <w:rtl w:val="0"/>
              </w:rPr>
              <w:t xml:space="preserve">Hypothèse 3 : Les actions relatives aux servitudes visées</w:t>
            </w:r>
            <w:r w:rsidDel="00000000" w:rsidR="00000000" w:rsidRPr="00000000">
              <w:rPr>
                <w:rtl w:val="0"/>
              </w:rPr>
              <w:t xml:space="preserve"> (</w:t>
            </w:r>
            <w:r w:rsidDel="00000000" w:rsidR="00000000" w:rsidRPr="00000000">
              <w:rPr>
                <w:shd w:fill="fae232" w:val="clear"/>
                <w:rtl w:val="0"/>
              </w:rPr>
              <w:t xml:space="preserve">Art. R211-3-8 du COJ</w:t>
            </w:r>
            <w:r w:rsidDel="00000000" w:rsidR="00000000" w:rsidRPr="00000000">
              <w:rPr>
                <w:rtl w:val="0"/>
              </w:rPr>
              <w:t xml:space="preserve">)</w:t>
            </w:r>
          </w:p>
          <w:p w:rsidR="00000000" w:rsidDel="00000000" w:rsidP="00000000" w:rsidRDefault="00000000" w:rsidRPr="00000000" w14:paraId="000000DA">
            <w:pPr>
              <w:pageBreakBefore w:val="0"/>
              <w:widowControl w:val="0"/>
              <w:numPr>
                <w:ilvl w:val="1"/>
                <w:numId w:val="18"/>
              </w:numPr>
              <w:spacing w:after="0" w:before="200" w:line="240" w:lineRule="auto"/>
              <w:ind w:left="1440" w:hanging="360"/>
              <w:jc w:val="left"/>
              <w:rPr/>
            </w:pPr>
            <w:r w:rsidDel="00000000" w:rsidR="00000000" w:rsidRPr="00000000">
              <w:rPr>
                <w:b w:val="1"/>
                <w:color w:val="1155cc"/>
                <w:rtl w:val="0"/>
              </w:rPr>
              <w:t xml:space="preserve">Les exclusion / dérogations à l’obligation légale</w:t>
            </w:r>
            <w:r w:rsidDel="00000000" w:rsidR="00000000" w:rsidRPr="00000000">
              <w:rPr>
                <w:rtl w:val="0"/>
              </w:rPr>
              <w:t xml:space="preserve"> : </w:t>
            </w:r>
          </w:p>
          <w:p w:rsidR="00000000" w:rsidDel="00000000" w:rsidP="00000000" w:rsidRDefault="00000000" w:rsidRPr="00000000" w14:paraId="000000DB">
            <w:pPr>
              <w:pageBreakBefore w:val="0"/>
              <w:widowControl w:val="0"/>
              <w:numPr>
                <w:ilvl w:val="2"/>
                <w:numId w:val="18"/>
              </w:numPr>
              <w:spacing w:after="0" w:before="200" w:line="240" w:lineRule="auto"/>
              <w:ind w:left="2160" w:hanging="360"/>
              <w:jc w:val="left"/>
              <w:rPr/>
            </w:pPr>
            <w:r w:rsidDel="00000000" w:rsidR="00000000" w:rsidRPr="00000000">
              <w:rPr>
                <w:rtl w:val="0"/>
              </w:rPr>
              <w:t xml:space="preserve">Si la demande temps uniquement à l’homologation de l’accord conclu dans le cadre d’un règlement amiable du litige ; </w:t>
            </w:r>
          </w:p>
          <w:p w:rsidR="00000000" w:rsidDel="00000000" w:rsidP="00000000" w:rsidRDefault="00000000" w:rsidRPr="00000000" w14:paraId="000000DC">
            <w:pPr>
              <w:pageBreakBefore w:val="0"/>
              <w:widowControl w:val="0"/>
              <w:numPr>
                <w:ilvl w:val="2"/>
                <w:numId w:val="18"/>
              </w:numPr>
              <w:spacing w:after="0" w:before="200" w:line="240" w:lineRule="auto"/>
              <w:ind w:left="2160" w:hanging="360"/>
              <w:jc w:val="left"/>
              <w:rPr/>
            </w:pPr>
            <w:r w:rsidDel="00000000" w:rsidR="00000000" w:rsidRPr="00000000">
              <w:rPr>
                <w:rtl w:val="0"/>
              </w:rPr>
              <w:t xml:space="preserve">Si la loi prévoit que le juge saisi doit de toute façon commencer l’instance par une tentative de conciliation judiciaire ; </w:t>
            </w:r>
          </w:p>
          <w:p w:rsidR="00000000" w:rsidDel="00000000" w:rsidP="00000000" w:rsidRDefault="00000000" w:rsidRPr="00000000" w14:paraId="000000DD">
            <w:pPr>
              <w:pageBreakBefore w:val="0"/>
              <w:widowControl w:val="0"/>
              <w:numPr>
                <w:ilvl w:val="2"/>
                <w:numId w:val="18"/>
              </w:numPr>
              <w:spacing w:after="0" w:before="200" w:line="240" w:lineRule="auto"/>
              <w:ind w:left="2160" w:hanging="360"/>
              <w:jc w:val="left"/>
              <w:rPr/>
            </w:pPr>
            <w:r w:rsidDel="00000000" w:rsidR="00000000" w:rsidRPr="00000000">
              <w:rPr>
                <w:rtl w:val="0"/>
              </w:rPr>
              <w:t xml:space="preserve">Les dispositions particulières qui imposent déjà un recours gracieux devant l’auteur de la décision qu’il est envisagé de contester (rare)</w:t>
            </w:r>
          </w:p>
          <w:p w:rsidR="00000000" w:rsidDel="00000000" w:rsidP="00000000" w:rsidRDefault="00000000" w:rsidRPr="00000000" w14:paraId="000000DE">
            <w:pPr>
              <w:pageBreakBefore w:val="0"/>
              <w:widowControl w:val="0"/>
              <w:numPr>
                <w:ilvl w:val="2"/>
                <w:numId w:val="18"/>
              </w:numPr>
              <w:spacing w:after="0" w:before="200" w:line="240" w:lineRule="auto"/>
              <w:ind w:left="2160" w:hanging="360"/>
              <w:jc w:val="left"/>
              <w:rPr/>
            </w:pPr>
            <w:r w:rsidDel="00000000" w:rsidR="00000000" w:rsidRPr="00000000">
              <w:rPr>
                <w:b w:val="1"/>
                <w:rtl w:val="0"/>
              </w:rPr>
              <w:t xml:space="preserve">Pour l’un des motifs légitimes limitativement énumérés par le texte</w:t>
            </w:r>
            <w:r w:rsidDel="00000000" w:rsidR="00000000" w:rsidRPr="00000000">
              <w:rPr>
                <w:rtl w:val="0"/>
              </w:rPr>
              <w:t xml:space="preserve">  (</w:t>
            </w:r>
            <w:r w:rsidDel="00000000" w:rsidR="00000000" w:rsidRPr="00000000">
              <w:rPr>
                <w:shd w:fill="fae232" w:val="clear"/>
                <w:rtl w:val="0"/>
              </w:rPr>
              <w:t xml:space="preserve">Art. 750-1  du CPC)</w:t>
            </w:r>
            <w:r w:rsidDel="00000000" w:rsidR="00000000" w:rsidRPr="00000000">
              <w:rPr>
                <w:rtl w:val="0"/>
              </w:rPr>
              <w:t xml:space="preserve"> </w:t>
            </w:r>
            <w:r w:rsidDel="00000000" w:rsidR="00000000" w:rsidRPr="00000000">
              <w:rPr>
                <w:rtl w:val="0"/>
              </w:rPr>
              <w:t xml:space="preserve">: </w:t>
            </w:r>
          </w:p>
          <w:p w:rsidR="00000000" w:rsidDel="00000000" w:rsidP="00000000" w:rsidRDefault="00000000" w:rsidRPr="00000000" w14:paraId="000000DF">
            <w:pPr>
              <w:pageBreakBefore w:val="0"/>
              <w:widowControl w:val="0"/>
              <w:numPr>
                <w:ilvl w:val="3"/>
                <w:numId w:val="18"/>
              </w:numPr>
              <w:spacing w:after="0" w:before="200" w:line="240" w:lineRule="auto"/>
              <w:ind w:left="2880" w:hanging="360"/>
              <w:jc w:val="left"/>
              <w:rPr/>
            </w:pPr>
            <w:r w:rsidDel="00000000" w:rsidR="00000000" w:rsidRPr="00000000">
              <w:rPr>
                <w:rtl w:val="0"/>
              </w:rPr>
              <w:t xml:space="preserve">L’urgence manifeste OU ; </w:t>
            </w:r>
          </w:p>
          <w:p w:rsidR="00000000" w:rsidDel="00000000" w:rsidP="00000000" w:rsidRDefault="00000000" w:rsidRPr="00000000" w14:paraId="000000E0">
            <w:pPr>
              <w:pageBreakBefore w:val="0"/>
              <w:widowControl w:val="0"/>
              <w:numPr>
                <w:ilvl w:val="3"/>
                <w:numId w:val="18"/>
              </w:numPr>
              <w:spacing w:after="0" w:before="200" w:line="240" w:lineRule="auto"/>
              <w:ind w:left="2880" w:hanging="360"/>
              <w:jc w:val="left"/>
              <w:rPr/>
            </w:pPr>
            <w:r w:rsidDel="00000000" w:rsidR="00000000" w:rsidRPr="00000000">
              <w:rPr>
                <w:rtl w:val="0"/>
              </w:rPr>
              <w:t xml:space="preserve">Les circonstances manifestes qui rendent impossible une tentative de règlement amiable OU ; </w:t>
            </w:r>
          </w:p>
          <w:p w:rsidR="00000000" w:rsidDel="00000000" w:rsidP="00000000" w:rsidRDefault="00000000" w:rsidRPr="00000000" w14:paraId="000000E1">
            <w:pPr>
              <w:pageBreakBefore w:val="0"/>
              <w:widowControl w:val="0"/>
              <w:numPr>
                <w:ilvl w:val="3"/>
                <w:numId w:val="18"/>
              </w:numPr>
              <w:spacing w:after="0" w:before="200" w:line="240" w:lineRule="auto"/>
              <w:ind w:left="2880" w:hanging="360"/>
              <w:jc w:val="left"/>
              <w:rPr/>
            </w:pPr>
            <w:r w:rsidDel="00000000" w:rsidR="00000000" w:rsidRPr="00000000">
              <w:rPr>
                <w:rtl w:val="0"/>
              </w:rPr>
              <w:t xml:space="preserve">Une décision qui doit être rendue non contradictoirement (ex : pour les requêtes unilatérales) ; </w:t>
            </w:r>
          </w:p>
          <w:p w:rsidR="00000000" w:rsidDel="00000000" w:rsidP="00000000" w:rsidRDefault="00000000" w:rsidRPr="00000000" w14:paraId="000000E2">
            <w:pPr>
              <w:pageBreakBefore w:val="0"/>
              <w:widowControl w:val="0"/>
              <w:numPr>
                <w:ilvl w:val="3"/>
                <w:numId w:val="18"/>
              </w:numPr>
              <w:spacing w:after="0" w:before="200" w:line="240" w:lineRule="auto"/>
              <w:ind w:left="2880" w:hanging="360"/>
              <w:jc w:val="left"/>
              <w:rPr/>
            </w:pPr>
            <w:r w:rsidDel="00000000" w:rsidR="00000000" w:rsidRPr="00000000">
              <w:rPr>
                <w:rtl w:val="0"/>
              </w:rPr>
              <w:t xml:space="preserve">L’indisponibilité pour une durée excessive du conciliateur de justice (parce qu’il est gratuit il est débordé) </w:t>
            </w:r>
          </w:p>
          <w:p w:rsidR="00000000" w:rsidDel="00000000" w:rsidP="00000000" w:rsidRDefault="00000000" w:rsidRPr="00000000" w14:paraId="000000E3">
            <w:pPr>
              <w:pageBreakBefore w:val="0"/>
              <w:widowControl w:val="0"/>
              <w:numPr>
                <w:ilvl w:val="0"/>
                <w:numId w:val="18"/>
              </w:numPr>
              <w:spacing w:before="200" w:line="240" w:lineRule="auto"/>
              <w:ind w:left="720" w:hanging="360"/>
              <w:jc w:val="left"/>
              <w:rPr/>
            </w:pPr>
            <w:r w:rsidDel="00000000" w:rsidR="00000000" w:rsidRPr="00000000">
              <w:rPr>
                <w:b w:val="1"/>
                <w:shd w:fill="8eff8e" w:val="clear"/>
                <w:rtl w:val="0"/>
              </w:rPr>
              <w:t xml:space="preserve">Etape 2</w:t>
            </w:r>
            <w:r w:rsidDel="00000000" w:rsidR="00000000" w:rsidRPr="00000000">
              <w:rPr>
                <w:shd w:fill="8eff8e" w:val="clear"/>
                <w:rtl w:val="0"/>
              </w:rPr>
              <w:t xml:space="preserve"> : Vérifier s’il existe une obligation conventionnelle</w:t>
            </w:r>
            <w:r w:rsidDel="00000000" w:rsidR="00000000" w:rsidRPr="00000000">
              <w:rPr>
                <w:rtl w:val="0"/>
              </w:rPr>
              <w:t xml:space="preserve"> de règlement amiable du litige : </w:t>
            </w:r>
          </w:p>
          <w:p w:rsidR="00000000" w:rsidDel="00000000" w:rsidP="00000000" w:rsidRDefault="00000000" w:rsidRPr="00000000" w14:paraId="000000E4">
            <w:pPr>
              <w:pageBreakBefore w:val="0"/>
              <w:widowControl w:val="0"/>
              <w:numPr>
                <w:ilvl w:val="1"/>
                <w:numId w:val="18"/>
              </w:numPr>
              <w:spacing w:before="200" w:line="240" w:lineRule="auto"/>
              <w:ind w:left="1440" w:hanging="360"/>
              <w:jc w:val="left"/>
              <w:rPr/>
            </w:pPr>
            <w:r w:rsidDel="00000000" w:rsidR="00000000" w:rsidRPr="00000000">
              <w:rPr>
                <w:b w:val="1"/>
                <w:color w:val="cc0000"/>
                <w:rtl w:val="0"/>
              </w:rPr>
              <w:t xml:space="preserve">Le champ d’application de obligations légales</w:t>
            </w:r>
            <w:r w:rsidDel="00000000" w:rsidR="00000000" w:rsidRPr="00000000">
              <w:rPr>
                <w:rtl w:val="0"/>
              </w:rPr>
              <w:t xml:space="preserve"> :</w:t>
            </w:r>
          </w:p>
          <w:p w:rsidR="00000000" w:rsidDel="00000000" w:rsidP="00000000" w:rsidRDefault="00000000" w:rsidRPr="00000000" w14:paraId="000000E5">
            <w:pPr>
              <w:pageBreakBefore w:val="0"/>
              <w:widowControl w:val="0"/>
              <w:numPr>
                <w:ilvl w:val="2"/>
                <w:numId w:val="18"/>
              </w:numPr>
              <w:spacing w:before="200" w:line="240" w:lineRule="auto"/>
              <w:ind w:left="2160" w:hanging="360"/>
              <w:jc w:val="left"/>
              <w:rPr/>
            </w:pPr>
            <w:r w:rsidDel="00000000" w:rsidR="00000000" w:rsidRPr="00000000">
              <w:rPr>
                <w:rtl w:val="0"/>
              </w:rPr>
              <w:t xml:space="preserve">Tous les droits dont les parties ont la libre disposition ; </w:t>
            </w:r>
          </w:p>
          <w:p w:rsidR="00000000" w:rsidDel="00000000" w:rsidP="00000000" w:rsidRDefault="00000000" w:rsidRPr="00000000" w14:paraId="000000E6">
            <w:pPr>
              <w:pageBreakBefore w:val="0"/>
              <w:widowControl w:val="0"/>
              <w:numPr>
                <w:ilvl w:val="2"/>
                <w:numId w:val="18"/>
              </w:numPr>
              <w:spacing w:before="200" w:line="240" w:lineRule="auto"/>
              <w:ind w:left="2160" w:hanging="360"/>
              <w:jc w:val="left"/>
              <w:rPr/>
            </w:pPr>
            <w:r w:rsidDel="00000000" w:rsidR="00000000" w:rsidRPr="00000000">
              <w:rPr>
                <w:rtl w:val="0"/>
              </w:rPr>
              <w:t xml:space="preserve">Si l’une des parties est un professionnel et l’autre un consommateur, c’est une clause grise (très encadrée et présomption simple d’inopposabilité au consommateur). </w:t>
            </w:r>
          </w:p>
          <w:p w:rsidR="00000000" w:rsidDel="00000000" w:rsidP="00000000" w:rsidRDefault="00000000" w:rsidRPr="00000000" w14:paraId="000000E7">
            <w:pPr>
              <w:pageBreakBefore w:val="0"/>
              <w:widowControl w:val="0"/>
              <w:numPr>
                <w:ilvl w:val="2"/>
                <w:numId w:val="18"/>
              </w:numPr>
              <w:spacing w:before="200" w:line="240" w:lineRule="auto"/>
              <w:ind w:left="2160" w:hanging="360"/>
              <w:jc w:val="left"/>
              <w:rPr/>
            </w:pPr>
            <w:r w:rsidDel="00000000" w:rsidR="00000000" w:rsidRPr="00000000">
              <w:rPr>
                <w:rtl w:val="0"/>
              </w:rPr>
              <w:t xml:space="preserve">La clause ne s’applique qu’aux litiges qu’elle vise (attention à la clarté des stipulation). (</w:t>
            </w:r>
            <w:r w:rsidDel="00000000" w:rsidR="00000000" w:rsidRPr="00000000">
              <w:rPr>
                <w:i w:val="1"/>
                <w:rtl w:val="0"/>
              </w:rPr>
              <w:t xml:space="preserve">ex : « la clause ne vise que les demande initiales» alors elle n’est pas applicable pour les demandes incidentes</w:t>
            </w:r>
            <w:r w:rsidDel="00000000" w:rsidR="00000000" w:rsidRPr="00000000">
              <w:rPr>
                <w:rtl w:val="0"/>
              </w:rPr>
              <w:t xml:space="preserve">.) (</w:t>
            </w:r>
            <w:r w:rsidDel="00000000" w:rsidR="00000000" w:rsidRPr="00000000">
              <w:rPr>
                <w:rFonts w:ascii="Arial Unicode MS" w:cs="Arial Unicode MS" w:eastAsia="Arial Unicode MS" w:hAnsi="Arial Unicode MS"/>
                <w:i w:val="1"/>
                <w:rtl w:val="0"/>
              </w:rPr>
              <w:t xml:space="preserve">ex 2 : La question de la validité du contrat sera soumise à tentative de résolution amiable → donc un problème portant sur l’exécution du contrat reste libre</w:t>
            </w:r>
            <w:r w:rsidDel="00000000" w:rsidR="00000000" w:rsidRPr="00000000">
              <w:rPr>
                <w:rtl w:val="0"/>
              </w:rPr>
              <w:t xml:space="preserve">). </w:t>
            </w:r>
          </w:p>
          <w:p w:rsidR="00000000" w:rsidDel="00000000" w:rsidP="00000000" w:rsidRDefault="00000000" w:rsidRPr="00000000" w14:paraId="000000E8">
            <w:pPr>
              <w:pageBreakBefore w:val="0"/>
              <w:widowControl w:val="0"/>
              <w:numPr>
                <w:ilvl w:val="1"/>
                <w:numId w:val="18"/>
              </w:numPr>
              <w:spacing w:before="200" w:line="240" w:lineRule="auto"/>
              <w:ind w:left="1440" w:hanging="360"/>
              <w:jc w:val="left"/>
              <w:rPr>
                <w:sz w:val="18"/>
                <w:szCs w:val="18"/>
                <w:u w:val="none"/>
              </w:rPr>
            </w:pPr>
            <w:r w:rsidDel="00000000" w:rsidR="00000000" w:rsidRPr="00000000">
              <w:rPr>
                <w:b w:val="1"/>
                <w:color w:val="cc0000"/>
                <w:rtl w:val="0"/>
              </w:rPr>
              <w:t xml:space="preserve">Formalisme </w:t>
            </w:r>
            <w:r w:rsidDel="00000000" w:rsidR="00000000" w:rsidRPr="00000000">
              <w:rPr>
                <w:rtl w:val="0"/>
              </w:rPr>
              <w:t xml:space="preserve">: Il n’y a pas besoin de formalisme particulier (contrairement aux clauses compromissoires = arbitrage) mais il faut qu’elles soient un minimum précises dans leurs conditions de mise en oeuvre : recours à un tiers ou non / saisine du juge possible ou non / Une médiation ou une conciliation ou une procédure participative.</w:t>
            </w:r>
            <w:r w:rsidDel="00000000" w:rsidR="00000000" w:rsidRPr="00000000">
              <w:rPr>
                <w:sz w:val="18"/>
                <w:szCs w:val="18"/>
                <w:rtl w:val="0"/>
              </w:rPr>
              <w:t xml:space="preserve"> </w:t>
            </w:r>
          </w:p>
        </w:tc>
      </w:tr>
    </w:tbl>
    <w:p w:rsidR="00000000" w:rsidDel="00000000" w:rsidP="00000000" w:rsidRDefault="00000000" w:rsidRPr="00000000" w14:paraId="000000E9">
      <w:pPr>
        <w:pStyle w:val="Heading4"/>
        <w:pageBreakBefore w:val="0"/>
        <w:spacing w:before="200" w:lineRule="auto"/>
        <w:ind w:left="0" w:firstLine="0"/>
        <w:rPr/>
      </w:pPr>
      <w:bookmarkStart w:colFirst="0" w:colLast="0" w:name="_bt2erz557a5m" w:id="17"/>
      <w:bookmarkEnd w:id="17"/>
      <w:r w:rsidDel="00000000" w:rsidR="00000000" w:rsidRPr="00000000">
        <w:br w:type="page"/>
      </w:r>
      <w:r w:rsidDel="00000000" w:rsidR="00000000" w:rsidRPr="00000000">
        <w:rPr>
          <w:rtl w:val="0"/>
        </w:rPr>
      </w:r>
    </w:p>
    <w:p w:rsidR="00000000" w:rsidDel="00000000" w:rsidP="00000000" w:rsidRDefault="00000000" w:rsidRPr="00000000" w14:paraId="000000EA">
      <w:pPr>
        <w:pStyle w:val="Heading4"/>
        <w:pageBreakBefore w:val="0"/>
        <w:numPr>
          <w:ilvl w:val="3"/>
          <w:numId w:val="23"/>
        </w:numPr>
        <w:spacing w:before="200" w:lineRule="auto"/>
        <w:ind w:left="2880" w:hanging="360"/>
        <w:rPr>
          <w:shd w:fill="79ffff" w:val="clear"/>
        </w:rPr>
      </w:pPr>
      <w:bookmarkStart w:colFirst="0" w:colLast="0" w:name="_2d55cxodyxr3" w:id="18"/>
      <w:bookmarkEnd w:id="18"/>
      <w:r w:rsidDel="00000000" w:rsidR="00000000" w:rsidRPr="00000000">
        <w:rPr>
          <w:rtl w:val="0"/>
        </w:rPr>
        <w:t xml:space="preserve">La prescription </w:t>
      </w:r>
      <w:r w:rsidDel="00000000" w:rsidR="00000000" w:rsidRPr="00000000">
        <w:rPr>
          <w:shd w:fill="auto" w:val="clear"/>
          <w:rtl w:val="0"/>
        </w:rPr>
        <w:t xml:space="preserve"> </w:t>
      </w:r>
    </w:p>
    <w:p w:rsidR="00000000" w:rsidDel="00000000" w:rsidP="00000000" w:rsidRDefault="00000000" w:rsidRPr="00000000" w14:paraId="000000EB">
      <w:pPr>
        <w:pageBreakBefore w:val="0"/>
        <w:rPr/>
      </w:pPr>
      <w:r w:rsidDel="00000000" w:rsidR="00000000" w:rsidRPr="00000000">
        <w:rPr>
          <w:rtl w:val="0"/>
        </w:rPr>
      </w:r>
    </w:p>
    <w:tbl>
      <w:tblPr>
        <w:tblStyle w:val="Table13"/>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 traitement de la prescription</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8eff8e" w:val="clear"/>
                <w:rtl w:val="0"/>
              </w:rPr>
              <w:t xml:space="preserve">Étape 1</w:t>
            </w:r>
            <w:r w:rsidDel="00000000" w:rsidR="00000000" w:rsidRPr="00000000">
              <w:rPr>
                <w:shd w:fill="8eff8e" w:val="clear"/>
                <w:rtl w:val="0"/>
              </w:rPr>
              <w:t xml:space="preserve"> : Identification du délai de prescription</w:t>
            </w:r>
            <w:r w:rsidDel="00000000" w:rsidR="00000000" w:rsidRPr="00000000">
              <w:rPr>
                <w:rtl w:val="0"/>
              </w:rPr>
              <w:t xml:space="preserve"> : Les règles de droit civil figurent dans le code civil ; le délai sera probablement donné ou sera celui de </w:t>
            </w:r>
            <w:r w:rsidDel="00000000" w:rsidR="00000000" w:rsidRPr="00000000">
              <w:rPr>
                <w:b w:val="1"/>
                <w:color w:val="cc0000"/>
                <w:rtl w:val="0"/>
              </w:rPr>
              <w:t xml:space="preserve">droit commun, soit 5 ans</w:t>
            </w:r>
            <w:r w:rsidDel="00000000" w:rsidR="00000000" w:rsidRPr="00000000">
              <w:rPr>
                <w:rtl w:val="0"/>
              </w:rPr>
              <w:t xml:space="preserve"> (</w:t>
            </w:r>
            <w:r w:rsidDel="00000000" w:rsidR="00000000" w:rsidRPr="00000000">
              <w:rPr>
                <w:shd w:fill="fae232" w:val="clear"/>
                <w:rtl w:val="0"/>
              </w:rPr>
              <w:t xml:space="preserve">Art. 2224 du Code civil</w:t>
            </w:r>
            <w:r w:rsidDel="00000000" w:rsidR="00000000" w:rsidRPr="00000000">
              <w:rPr>
                <w:rtl w:val="0"/>
              </w:rPr>
              <w:t xml:space="preserve">). </w:t>
            </w:r>
            <w:r w:rsidDel="00000000" w:rsidR="00000000" w:rsidRPr="00000000">
              <w:rPr>
                <w:b w:val="1"/>
                <w:color w:val="1155cc"/>
                <w:rtl w:val="0"/>
              </w:rPr>
              <w:t xml:space="preserve">Néanmoins</w:t>
            </w:r>
            <w:r w:rsidDel="00000000" w:rsidR="00000000" w:rsidRPr="00000000">
              <w:rPr>
                <w:rtl w:val="0"/>
              </w:rPr>
              <w:t xml:space="preserve"> les actions en réparation d’un </w:t>
            </w:r>
            <w:r w:rsidDel="00000000" w:rsidR="00000000" w:rsidRPr="00000000">
              <w:rPr>
                <w:b w:val="1"/>
                <w:color w:val="1155cc"/>
                <w:rtl w:val="0"/>
              </w:rPr>
              <w:t xml:space="preserve">préjudice corporel</w:t>
            </w:r>
            <w:r w:rsidDel="00000000" w:rsidR="00000000" w:rsidRPr="00000000">
              <w:rPr>
                <w:rtl w:val="0"/>
              </w:rPr>
              <w:t xml:space="preserve"> se prescrivent par </w:t>
            </w:r>
            <w:r w:rsidDel="00000000" w:rsidR="00000000" w:rsidRPr="00000000">
              <w:rPr>
                <w:b w:val="1"/>
                <w:color w:val="1155cc"/>
                <w:rtl w:val="0"/>
              </w:rPr>
              <w:t xml:space="preserve">10 ans</w:t>
            </w:r>
            <w:r w:rsidDel="00000000" w:rsidR="00000000" w:rsidRPr="00000000">
              <w:rPr>
                <w:rtl w:val="0"/>
              </w:rPr>
              <w:t xml:space="preserve"> ; </w:t>
            </w:r>
          </w:p>
          <w:p w:rsidR="00000000" w:rsidDel="00000000" w:rsidP="00000000" w:rsidRDefault="00000000" w:rsidRPr="00000000" w14:paraId="000000E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8eff8e" w:val="clear"/>
                <w:rtl w:val="0"/>
              </w:rPr>
              <w:t xml:space="preserve">Étape 2</w:t>
            </w:r>
            <w:r w:rsidDel="00000000" w:rsidR="00000000" w:rsidRPr="00000000">
              <w:rPr>
                <w:shd w:fill="8eff8e" w:val="clear"/>
                <w:rtl w:val="0"/>
              </w:rPr>
              <w:t xml:space="preserve"> : Computation du délai de prescription</w:t>
            </w:r>
            <w:r w:rsidDel="00000000" w:rsidR="00000000" w:rsidRPr="00000000">
              <w:rPr>
                <w:rtl w:val="0"/>
              </w:rPr>
              <w:t xml:space="preserve"> : Le délai de procédure se compte avec le dernier jour utile en « (N+1) - 1 jours ».  (</w:t>
            </w:r>
            <w:r w:rsidDel="00000000" w:rsidR="00000000" w:rsidRPr="00000000">
              <w:rPr>
                <w:i w:val="1"/>
                <w:rtl w:val="0"/>
              </w:rPr>
              <w:t xml:space="preserve">ex : un délai de 5 ans qui court à compter du 4 mars 2015 «le dies a quo» (heure indifférente) a pour dernier jour utile «dies ad quem» le 3 mars 2020 24h.</w:t>
            </w:r>
            <w:r w:rsidDel="00000000" w:rsidR="00000000" w:rsidRPr="00000000">
              <w:rPr>
                <w:rtl w:val="0"/>
              </w:rPr>
              <w:t xml:space="preserve">)</w:t>
            </w:r>
          </w:p>
          <w:p w:rsidR="00000000" w:rsidDel="00000000" w:rsidP="00000000" w:rsidRDefault="00000000" w:rsidRPr="00000000" w14:paraId="000000F0">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u w:val="none"/>
              </w:rPr>
            </w:pPr>
            <w:r w:rsidDel="00000000" w:rsidR="00000000" w:rsidRPr="00000000">
              <w:rPr>
                <w:b w:val="1"/>
                <w:rtl w:val="0"/>
              </w:rPr>
              <w:t xml:space="preserve">Attention</w:t>
            </w:r>
            <w:r w:rsidDel="00000000" w:rsidR="00000000" w:rsidRPr="00000000">
              <w:rPr>
                <w:rtl w:val="0"/>
              </w:rPr>
              <w:t xml:space="preserve">, le délai ne se décompte pas de la même façon qu’une délai de procédure. (e</w:t>
            </w:r>
            <w:r w:rsidDel="00000000" w:rsidR="00000000" w:rsidRPr="00000000">
              <w:rPr>
                <w:i w:val="1"/>
                <w:rtl w:val="0"/>
              </w:rPr>
              <w:t xml:space="preserve">x : un délai de 5 ans qui court à compter du 4 mars 2015 (heure indifférente) a pour dernier jour utile le 3 mars 2020 24h) ; </w:t>
            </w:r>
          </w:p>
          <w:p w:rsidR="00000000" w:rsidDel="00000000" w:rsidP="00000000" w:rsidRDefault="00000000" w:rsidRPr="00000000" w14:paraId="000000F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pPr>
            <w:r w:rsidDel="00000000" w:rsidR="00000000" w:rsidRPr="00000000">
              <w:rPr>
                <w:b w:val="1"/>
                <w:shd w:fill="8eff8e" w:val="clear"/>
                <w:rtl w:val="0"/>
              </w:rPr>
              <w:t xml:space="preserve">Etape 3</w:t>
            </w:r>
            <w:r w:rsidDel="00000000" w:rsidR="00000000" w:rsidRPr="00000000">
              <w:rPr>
                <w:shd w:fill="8eff8e" w:val="clear"/>
                <w:rtl w:val="0"/>
              </w:rPr>
              <w:t xml:space="preserve"> : Suspension du délai</w:t>
            </w:r>
            <w:r w:rsidDel="00000000" w:rsidR="00000000" w:rsidRPr="00000000">
              <w:rPr>
                <w:rtl w:val="0"/>
              </w:rPr>
              <w:t xml:space="preserve"> : Règle de l’(</w:t>
            </w:r>
            <w:r w:rsidDel="00000000" w:rsidR="00000000" w:rsidRPr="00000000">
              <w:rPr>
                <w:shd w:fill="fae232" w:val="clear"/>
                <w:rtl w:val="0"/>
              </w:rPr>
              <w:t xml:space="preserve">Art.2238 du Code civil</w:t>
            </w:r>
            <w:r w:rsidDel="00000000" w:rsidR="00000000" w:rsidRPr="00000000">
              <w:rPr>
                <w:rtl w:val="0"/>
              </w:rPr>
              <w:t xml:space="preserve">) </w:t>
            </w:r>
            <w:r w:rsidDel="00000000" w:rsidR="00000000" w:rsidRPr="00000000">
              <w:rPr>
                <w:rFonts w:ascii="Arial Unicode MS" w:cs="Arial Unicode MS" w:eastAsia="Arial Unicode MS" w:hAnsi="Arial Unicode MS"/>
                <w:i w:val="1"/>
                <w:rtl w:val="0"/>
              </w:rPr>
              <w:t xml:space="preserve">«La prescription est suspendue à compter du jour où, après la survenance d'un litige, les parties conviennent de recourir à la médiation ou à la conciliation ou, à défaut d'accord écrit, à compter du jour de la première réunion de médiation ou de conciliation, pour une durée qui ne peut être inférieure à six mois» → </w:t>
            </w:r>
            <w:r w:rsidDel="00000000" w:rsidR="00000000" w:rsidRPr="00000000">
              <w:rPr>
                <w:b w:val="1"/>
                <w:color w:val="ff0000"/>
                <w:rtl w:val="0"/>
              </w:rPr>
              <w:t xml:space="preserve">cela peut être utilisé pour gagner un peu de temps de prescription par les avocats.</w:t>
            </w:r>
            <w:r w:rsidDel="00000000" w:rsidR="00000000" w:rsidRPr="00000000">
              <w:rPr>
                <w:i w:val="1"/>
                <w:rtl w:val="0"/>
              </w:rPr>
              <w:t xml:space="preserve"> (ex : il reste 4 mois avant la prescription, les parties tentent une conciliation qui échoue, au final, icela repousse à 6 mois la prescription donc les parties ont gagné 2 mois pour agir en justice.)</w:t>
            </w:r>
          </w:p>
          <w:p w:rsidR="00000000" w:rsidDel="00000000" w:rsidP="00000000" w:rsidRDefault="00000000" w:rsidRPr="00000000" w14:paraId="000000F2">
            <w:pPr>
              <w:pageBreakBefore w:val="0"/>
              <w:widowControl w:val="0"/>
              <w:numPr>
                <w:ilvl w:val="0"/>
                <w:numId w:val="12"/>
              </w:numPr>
              <w:spacing w:before="200" w:line="240" w:lineRule="auto"/>
              <w:ind w:left="720" w:hanging="360"/>
              <w:jc w:val="left"/>
              <w:rPr>
                <w:i w:val="1"/>
              </w:rPr>
            </w:pPr>
            <w:r w:rsidDel="00000000" w:rsidR="00000000" w:rsidRPr="00000000">
              <w:rPr>
                <w:b w:val="1"/>
                <w:shd w:fill="8eff8e" w:val="clear"/>
                <w:rtl w:val="0"/>
              </w:rPr>
              <w:t xml:space="preserve">Etape 4</w:t>
            </w:r>
            <w:r w:rsidDel="00000000" w:rsidR="00000000" w:rsidRPr="00000000">
              <w:rPr>
                <w:shd w:fill="8eff8e" w:val="clear"/>
                <w:rtl w:val="0"/>
              </w:rPr>
              <w:t xml:space="preserve"> : Interruption du délai de prescription</w:t>
            </w:r>
            <w:r w:rsidDel="00000000" w:rsidR="00000000" w:rsidRPr="00000000">
              <w:rPr>
                <w:rtl w:val="0"/>
              </w:rPr>
              <w:t xml:space="preserve"> : </w:t>
            </w:r>
            <w:r w:rsidDel="00000000" w:rsidR="00000000" w:rsidRPr="00000000">
              <w:rPr>
                <w:b w:val="1"/>
                <w:rtl w:val="0"/>
              </w:rPr>
              <w:t xml:space="preserve">Les actes interruptifs à retenir</w:t>
            </w:r>
            <w:r w:rsidDel="00000000" w:rsidR="00000000" w:rsidRPr="00000000">
              <w:rPr>
                <w:rtl w:val="0"/>
              </w:rPr>
              <w:t xml:space="preserve"> : </w:t>
            </w:r>
          </w:p>
          <w:p w:rsidR="00000000" w:rsidDel="00000000" w:rsidP="00000000" w:rsidRDefault="00000000" w:rsidRPr="00000000" w14:paraId="000000F3">
            <w:pPr>
              <w:pageBreakBefore w:val="0"/>
              <w:widowControl w:val="0"/>
              <w:numPr>
                <w:ilvl w:val="1"/>
                <w:numId w:val="12"/>
              </w:numPr>
              <w:spacing w:before="200" w:line="240" w:lineRule="auto"/>
              <w:ind w:left="1440" w:hanging="360"/>
              <w:jc w:val="left"/>
              <w:rPr>
                <w:u w:val="none"/>
              </w:rPr>
            </w:pPr>
            <w:r w:rsidDel="00000000" w:rsidR="00000000" w:rsidRPr="00000000">
              <w:rPr>
                <w:rtl w:val="0"/>
              </w:rPr>
              <w:t xml:space="preserve">La demande en justice formée avant l’expiration du délai de prescription interrompt celui-ci. Le délai recommence à courir à compter de l’extinction de l’instance.</w:t>
            </w:r>
            <w:r w:rsidDel="00000000" w:rsidR="00000000" w:rsidRPr="00000000">
              <w:rPr>
                <w:b w:val="1"/>
                <w:color w:val="ff0000"/>
                <w:rtl w:val="0"/>
              </w:rPr>
              <w:t xml:space="preserve"> CQFR : Il vaut mieux se précipiter et mal saisir le juge de l’instance car ça interrompt quand même le délai</w:t>
            </w:r>
            <w:r w:rsidDel="00000000" w:rsidR="00000000" w:rsidRPr="00000000">
              <w:rPr>
                <w:rtl w:val="0"/>
              </w:rPr>
              <w:t xml:space="preserve"> et on peut de nouveau saisir. </w:t>
            </w:r>
          </w:p>
          <w:p w:rsidR="00000000" w:rsidDel="00000000" w:rsidP="00000000" w:rsidRDefault="00000000" w:rsidRPr="00000000" w14:paraId="000000F4">
            <w:pPr>
              <w:pageBreakBefore w:val="0"/>
              <w:widowControl w:val="0"/>
              <w:numPr>
                <w:ilvl w:val="2"/>
                <w:numId w:val="12"/>
              </w:numPr>
              <w:spacing w:before="200" w:line="240" w:lineRule="auto"/>
              <w:ind w:left="2160" w:hanging="360"/>
              <w:jc w:val="left"/>
            </w:pPr>
            <w:r w:rsidDel="00000000" w:rsidR="00000000" w:rsidRPr="00000000">
              <w:rPr>
                <w:rtl w:val="0"/>
              </w:rPr>
              <w:t xml:space="preserve">Vaut si la demande est présentée à un juge incoompétent ;</w:t>
            </w:r>
          </w:p>
          <w:p w:rsidR="00000000" w:rsidDel="00000000" w:rsidP="00000000" w:rsidRDefault="00000000" w:rsidRPr="00000000" w14:paraId="000000F5">
            <w:pPr>
              <w:pageBreakBefore w:val="0"/>
              <w:widowControl w:val="0"/>
              <w:numPr>
                <w:ilvl w:val="2"/>
                <w:numId w:val="12"/>
              </w:numPr>
              <w:spacing w:before="200" w:line="240" w:lineRule="auto"/>
              <w:ind w:left="2160" w:hanging="360"/>
              <w:jc w:val="left"/>
            </w:pPr>
            <w:r w:rsidDel="00000000" w:rsidR="00000000" w:rsidRPr="00000000">
              <w:rPr>
                <w:rtl w:val="0"/>
              </w:rPr>
              <w:t xml:space="preserve">Vaut si la demande est nulle ;</w:t>
            </w:r>
          </w:p>
          <w:p w:rsidR="00000000" w:rsidDel="00000000" w:rsidP="00000000" w:rsidRDefault="00000000" w:rsidRPr="00000000" w14:paraId="000000F6">
            <w:pPr>
              <w:pageBreakBefore w:val="0"/>
              <w:widowControl w:val="0"/>
              <w:numPr>
                <w:ilvl w:val="2"/>
                <w:numId w:val="12"/>
              </w:numPr>
              <w:spacing w:before="200" w:line="240" w:lineRule="auto"/>
              <w:ind w:left="2160" w:hanging="360"/>
              <w:jc w:val="left"/>
            </w:pPr>
            <w:r w:rsidDel="00000000" w:rsidR="00000000" w:rsidRPr="00000000">
              <w:rPr>
                <w:rtl w:val="0"/>
              </w:rPr>
              <w:t xml:space="preserve">Ne vaut pas si la demande est caduque ; </w:t>
            </w:r>
          </w:p>
          <w:p w:rsidR="00000000" w:rsidDel="00000000" w:rsidP="00000000" w:rsidRDefault="00000000" w:rsidRPr="00000000" w14:paraId="000000F7">
            <w:pPr>
              <w:pageBreakBefore w:val="0"/>
              <w:widowControl w:val="0"/>
              <w:numPr>
                <w:ilvl w:val="2"/>
                <w:numId w:val="12"/>
              </w:numPr>
              <w:spacing w:before="200" w:line="240" w:lineRule="auto"/>
              <w:ind w:left="2160" w:hanging="360"/>
              <w:jc w:val="left"/>
            </w:pPr>
            <w:r w:rsidDel="00000000" w:rsidR="00000000" w:rsidRPr="00000000">
              <w:rPr>
                <w:rtl w:val="0"/>
              </w:rPr>
              <w:t xml:space="preserve">Ne vaut pas si la demande est irrecevable ou rejetée. </w:t>
            </w:r>
            <w:r w:rsidDel="00000000" w:rsidR="00000000" w:rsidRPr="00000000">
              <w:rPr>
                <w:rtl w:val="0"/>
              </w:rPr>
            </w:r>
          </w:p>
          <w:p w:rsidR="00000000" w:rsidDel="00000000" w:rsidP="00000000" w:rsidRDefault="00000000" w:rsidRPr="00000000" w14:paraId="000000F8">
            <w:pPr>
              <w:pageBreakBefore w:val="0"/>
              <w:widowControl w:val="0"/>
              <w:numPr>
                <w:ilvl w:val="1"/>
                <w:numId w:val="12"/>
              </w:numPr>
              <w:spacing w:before="200" w:line="240" w:lineRule="auto"/>
              <w:ind w:left="1440" w:hanging="360"/>
              <w:jc w:val="left"/>
              <w:rPr>
                <w:u w:val="none"/>
              </w:rPr>
            </w:pPr>
            <w:r w:rsidDel="00000000" w:rsidR="00000000" w:rsidRPr="00000000">
              <w:rPr>
                <w:shd w:fill="fae232" w:val="clear"/>
                <w:rtl w:val="0"/>
              </w:rPr>
              <w:t xml:space="preserve">L’article 43 du décret n°2°2-1717 du 28 décembre 2020</w:t>
            </w:r>
            <w:r w:rsidDel="00000000" w:rsidR="00000000" w:rsidRPr="00000000">
              <w:rPr>
                <w:rtl w:val="0"/>
              </w:rPr>
              <w:t xml:space="preserve"> prévoit que la demande d’aide juridictionnelle interrompt le délai d’action jusqu’à la décision du bureau d’aide juridictionnelle : </w:t>
            </w:r>
          </w:p>
          <w:p w:rsidR="00000000" w:rsidDel="00000000" w:rsidP="00000000" w:rsidRDefault="00000000" w:rsidRPr="00000000" w14:paraId="000000F9">
            <w:pPr>
              <w:pageBreakBefore w:val="0"/>
              <w:widowControl w:val="0"/>
              <w:numPr>
                <w:ilvl w:val="1"/>
                <w:numId w:val="12"/>
              </w:numPr>
              <w:spacing w:before="200" w:line="240" w:lineRule="auto"/>
              <w:ind w:left="1440" w:hanging="360"/>
              <w:jc w:val="left"/>
              <w:rPr>
                <w:u w:val="none"/>
              </w:rPr>
            </w:pPr>
            <w:r w:rsidDel="00000000" w:rsidR="00000000" w:rsidRPr="00000000">
              <w:rPr>
                <w:b w:val="1"/>
                <w:color w:val="ff0000"/>
                <w:rtl w:val="0"/>
              </w:rPr>
              <w:t xml:space="preserve">Attention</w:t>
            </w:r>
            <w:r w:rsidDel="00000000" w:rsidR="00000000" w:rsidRPr="00000000">
              <w:rPr>
                <w:rtl w:val="0"/>
              </w:rPr>
              <w:t xml:space="preserve"> : Le moyen tiré de la prescription est d’intérêt privé : donc le juge à l’interdiction de le relever d'office (Art. 2247 du Code civil)</w:t>
            </w:r>
            <w:r w:rsidDel="00000000" w:rsidR="00000000" w:rsidRPr="00000000">
              <w:rPr>
                <w:rtl w:val="0"/>
              </w:rPr>
            </w:r>
          </w:p>
        </w:tc>
      </w:tr>
    </w:tbl>
    <w:p w:rsidR="00000000" w:rsidDel="00000000" w:rsidP="00000000" w:rsidRDefault="00000000" w:rsidRPr="00000000" w14:paraId="000000FA">
      <w:pPr>
        <w:pageBreakBefore w:val="0"/>
        <w:rPr/>
      </w:pPr>
      <w:r w:rsidDel="00000000" w:rsidR="00000000" w:rsidRPr="00000000">
        <w:rPr>
          <w:rtl w:val="0"/>
        </w:rPr>
      </w:r>
    </w:p>
    <w:p w:rsidR="00000000" w:rsidDel="00000000" w:rsidP="00000000" w:rsidRDefault="00000000" w:rsidRPr="00000000" w14:paraId="000000FB">
      <w:pPr>
        <w:pStyle w:val="Heading4"/>
        <w:pageBreakBefore w:val="0"/>
        <w:numPr>
          <w:ilvl w:val="3"/>
          <w:numId w:val="23"/>
        </w:numPr>
        <w:spacing w:before="200" w:lineRule="auto"/>
        <w:ind w:left="2880" w:hanging="360"/>
      </w:pPr>
      <w:bookmarkStart w:colFirst="0" w:colLast="0" w:name="_prz70hw75hfv" w:id="19"/>
      <w:bookmarkEnd w:id="19"/>
      <w:r w:rsidDel="00000000" w:rsidR="00000000" w:rsidRPr="00000000">
        <w:rPr>
          <w:rtl w:val="0"/>
        </w:rPr>
        <w:t xml:space="preserve">La formation de la demande par voie électronique</w:t>
      </w:r>
    </w:p>
    <w:p w:rsidR="00000000" w:rsidDel="00000000" w:rsidP="00000000" w:rsidRDefault="00000000" w:rsidRPr="00000000" w14:paraId="000000FC">
      <w:pPr>
        <w:pageBreakBefore w:val="0"/>
        <w:ind w:left="0" w:firstLine="0"/>
        <w:rPr/>
      </w:pPr>
      <w:r w:rsidDel="00000000" w:rsidR="00000000" w:rsidRPr="00000000">
        <w:rPr>
          <w:rtl w:val="0"/>
        </w:rPr>
      </w:r>
    </w:p>
    <w:p w:rsidR="00000000" w:rsidDel="00000000" w:rsidP="00000000" w:rsidRDefault="00000000" w:rsidRPr="00000000" w14:paraId="000000FD">
      <w:pPr>
        <w:pageBreakBefore w:val="0"/>
        <w:ind w:left="0" w:firstLine="0"/>
        <w:rPr/>
      </w:pPr>
      <w:r w:rsidDel="00000000" w:rsidR="00000000" w:rsidRPr="00000000">
        <w:rPr>
          <w:rtl w:val="0"/>
        </w:rPr>
      </w:r>
    </w:p>
    <w:tbl>
      <w:tblPr>
        <w:tblStyle w:val="Table14"/>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E">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 traitement de la demande formulée par voie électronique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b w:val="1"/>
                <w:rtl w:val="0"/>
              </w:rPr>
              <w:t xml:space="preserve">Principe</w:t>
            </w:r>
            <w:r w:rsidDel="00000000" w:rsidR="00000000" w:rsidRPr="00000000">
              <w:rPr>
                <w:rtl w:val="0"/>
              </w:rPr>
              <w:t xml:space="preserve"> : Cette procédure est</w:t>
            </w:r>
            <w:r w:rsidDel="00000000" w:rsidR="00000000" w:rsidRPr="00000000">
              <w:rPr>
                <w:b w:val="1"/>
                <w:color w:val="cc0000"/>
                <w:rtl w:val="0"/>
              </w:rPr>
              <w:t xml:space="preserve"> obligatoire lorsque la procédure est écrite</w:t>
            </w:r>
            <w:r w:rsidDel="00000000" w:rsidR="00000000" w:rsidRPr="00000000">
              <w:rPr>
                <w:rFonts w:ascii="Arial Unicode MS" w:cs="Arial Unicode MS" w:eastAsia="Arial Unicode MS" w:hAnsi="Arial Unicode MS"/>
                <w:color w:val="cc0000"/>
                <w:rtl w:val="0"/>
              </w:rPr>
              <w:t xml:space="preserve"> → donc indirectement lorsque  l’avocat est obligatoire </w:t>
            </w:r>
            <w:r w:rsidDel="00000000" w:rsidR="00000000" w:rsidRPr="00000000">
              <w:rPr>
                <w:rtl w:val="0"/>
              </w:rPr>
              <w:t xml:space="preserve">(Art. 850 du CPC) mais ce n’est pas un mail ou un sms ou un fax, c’est le RPVA en principe.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02">
            <w:pPr>
              <w:pageBreakBefore w:val="0"/>
              <w:widowControl w:val="0"/>
              <w:spacing w:line="240" w:lineRule="auto"/>
              <w:jc w:val="left"/>
              <w:rPr>
                <w:b w:val="1"/>
                <w:i w:val="1"/>
              </w:rPr>
            </w:pPr>
            <w:r w:rsidDel="00000000" w:rsidR="00000000" w:rsidRPr="00000000">
              <w:rPr>
                <w:b w:val="1"/>
                <w:i w:val="1"/>
                <w:rtl w:val="0"/>
              </w:rPr>
              <w:t xml:space="preserve">Question à se poser : Quand est-ce que l’avocat est obligatoire ? </w:t>
            </w:r>
          </w:p>
          <w:p w:rsidR="00000000" w:rsidDel="00000000" w:rsidP="00000000" w:rsidRDefault="00000000" w:rsidRPr="00000000" w14:paraId="00000103">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8eff8e" w:val="clear"/>
                <w:rtl w:val="0"/>
              </w:rPr>
              <w:t xml:space="preserve">Étape 1</w:t>
            </w:r>
            <w:r w:rsidDel="00000000" w:rsidR="00000000" w:rsidRPr="00000000">
              <w:rPr>
                <w:shd w:fill="8eff8e" w:val="clear"/>
                <w:rtl w:val="0"/>
              </w:rPr>
              <w:t xml:space="preserve"> : Qualification</w:t>
            </w:r>
            <w:r w:rsidDel="00000000" w:rsidR="00000000" w:rsidRPr="00000000">
              <w:rPr>
                <w:rtl w:val="0"/>
              </w:rPr>
              <w:t xml:space="preserve"> : </w:t>
            </w:r>
          </w:p>
          <w:p w:rsidR="00000000" w:rsidDel="00000000" w:rsidP="00000000" w:rsidRDefault="00000000" w:rsidRPr="00000000" w14:paraId="00000104">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On raisonne à partir de l</w:t>
            </w:r>
            <w:r w:rsidDel="00000000" w:rsidR="00000000" w:rsidRPr="00000000">
              <w:rPr>
                <w:shd w:fill="fae232" w:val="clear"/>
                <w:rtl w:val="0"/>
              </w:rPr>
              <w:t xml:space="preserve">’Art. 761 du CPC</w:t>
            </w:r>
            <w:r w:rsidDel="00000000" w:rsidR="00000000" w:rsidRPr="00000000">
              <w:rPr>
                <w:rtl w:val="0"/>
              </w:rPr>
              <w:t xml:space="preserve"> qui prévoit les cas de représentation obligatoire : </w:t>
            </w:r>
            <w:r w:rsidDel="00000000" w:rsidR="00000000" w:rsidRPr="00000000">
              <w:rPr>
                <w:b w:val="1"/>
                <w:color w:val="cc0000"/>
                <w:rtl w:val="0"/>
              </w:rPr>
              <w:t xml:space="preserve">Si l’avocat est obligatoire alors c’est une procédure écrite</w:t>
            </w:r>
            <w:r w:rsidDel="00000000" w:rsidR="00000000" w:rsidRPr="00000000">
              <w:rPr>
                <w:b w:val="1"/>
                <w:rtl w:val="0"/>
              </w:rPr>
              <w:t xml:space="preserve"> :</w:t>
            </w:r>
          </w:p>
          <w:p w:rsidR="00000000" w:rsidDel="00000000" w:rsidP="00000000" w:rsidRDefault="00000000" w:rsidRPr="00000000" w14:paraId="00000105">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spacing w:after="0" w:before="200" w:line="240" w:lineRule="auto"/>
              <w:ind w:left="2160" w:right="0" w:hanging="360"/>
              <w:jc w:val="left"/>
              <w:rPr>
                <w:u w:val="none"/>
              </w:rPr>
            </w:pPr>
            <w:r w:rsidDel="00000000" w:rsidR="00000000" w:rsidRPr="00000000">
              <w:rPr>
                <w:rtl w:val="0"/>
              </w:rPr>
              <w:t xml:space="preserve">Quelque soit la matière lorsque le montant de la </w:t>
            </w:r>
            <w:r w:rsidDel="00000000" w:rsidR="00000000" w:rsidRPr="00000000">
              <w:rPr>
                <w:rFonts w:ascii="PT Sans" w:cs="PT Sans" w:eastAsia="PT Sans" w:hAnsi="PT Sans"/>
                <w:b w:val="1"/>
                <w:color w:val="05b301"/>
                <w:rtl w:val="0"/>
              </w:rPr>
              <w:t xml:space="preserve">demande excède 10 000€</w:t>
            </w:r>
            <w:r w:rsidDel="00000000" w:rsidR="00000000" w:rsidRPr="00000000">
              <w:rPr>
                <w:rtl w:val="0"/>
              </w:rPr>
              <w:t xml:space="preserve">  ; </w:t>
            </w:r>
          </w:p>
          <w:p w:rsidR="00000000" w:rsidDel="00000000" w:rsidP="00000000" w:rsidRDefault="00000000" w:rsidRPr="00000000" w14:paraId="00000106">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spacing w:after="0" w:before="200" w:line="240" w:lineRule="auto"/>
              <w:ind w:left="2160" w:right="0" w:hanging="360"/>
              <w:jc w:val="left"/>
              <w:rPr>
                <w:u w:val="none"/>
              </w:rPr>
            </w:pPr>
            <w:r w:rsidDel="00000000" w:rsidR="00000000" w:rsidRPr="00000000">
              <w:rPr>
                <w:rtl w:val="0"/>
              </w:rPr>
              <w:t xml:space="preserve">Quelque soit le montant de la demande lorsqu’elle même relève d’une</w:t>
            </w:r>
            <w:r w:rsidDel="00000000" w:rsidR="00000000" w:rsidRPr="00000000">
              <w:rPr>
                <w:b w:val="1"/>
                <w:color w:val="05b301"/>
                <w:rtl w:val="0"/>
              </w:rPr>
              <w:t xml:space="preserve"> compétence exclusive du TJ lui même</w:t>
            </w:r>
            <w:r w:rsidDel="00000000" w:rsidR="00000000" w:rsidRPr="00000000">
              <w:rPr>
                <w:rtl w:val="0"/>
              </w:rPr>
              <w:t xml:space="preserve"> (donc hors JCP et Chambre de proximité) </w:t>
            </w:r>
          </w:p>
          <w:p w:rsidR="00000000" w:rsidDel="00000000" w:rsidP="00000000" w:rsidRDefault="00000000" w:rsidRPr="00000000" w14:paraId="00000107">
            <w:pPr>
              <w:keepNext w:val="0"/>
              <w:keepLines w:val="0"/>
              <w:pageBreakBefore w:val="0"/>
              <w:widowControl w:val="0"/>
              <w:numPr>
                <w:ilvl w:val="1"/>
                <w:numId w:val="19"/>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Ou si c’est devant le</w:t>
            </w:r>
            <w:r w:rsidDel="00000000" w:rsidR="00000000" w:rsidRPr="00000000">
              <w:rPr>
                <w:b w:val="1"/>
                <w:color w:val="05b301"/>
                <w:rtl w:val="0"/>
              </w:rPr>
              <w:t xml:space="preserve"> juge des référés</w:t>
            </w:r>
            <w:r w:rsidDel="00000000" w:rsidR="00000000" w:rsidRPr="00000000">
              <w:rPr>
                <w:rFonts w:ascii="Arial Unicode MS" w:cs="Arial Unicode MS" w:eastAsia="Arial Unicode MS" w:hAnsi="Arial Unicode MS"/>
                <w:rtl w:val="0"/>
              </w:rPr>
              <w:t xml:space="preserve"> → c’est une</w:t>
            </w:r>
            <w:r w:rsidDel="00000000" w:rsidR="00000000" w:rsidRPr="00000000">
              <w:rPr>
                <w:b w:val="1"/>
                <w:color w:val="cc0000"/>
                <w:rtl w:val="0"/>
              </w:rPr>
              <w:t xml:space="preserve"> procédure écrite par défaut</w:t>
            </w:r>
            <w:r w:rsidDel="00000000" w:rsidR="00000000" w:rsidRPr="00000000">
              <w:rPr>
                <w:rtl w:val="0"/>
              </w:rPr>
              <w:t xml:space="preserve">. </w:t>
            </w:r>
          </w:p>
          <w:p w:rsidR="00000000" w:rsidDel="00000000" w:rsidP="00000000" w:rsidRDefault="00000000" w:rsidRPr="00000000" w14:paraId="00000108">
            <w:pPr>
              <w:keepNext w:val="0"/>
              <w:keepLines w:val="0"/>
              <w:pageBreakBefore w:val="0"/>
              <w:widowControl w:val="0"/>
              <w:numPr>
                <w:ilvl w:val="0"/>
                <w:numId w:val="19"/>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8eff8e" w:val="clear"/>
                <w:rtl w:val="0"/>
              </w:rPr>
              <w:t xml:space="preserve">Étape 2</w:t>
            </w:r>
            <w:r w:rsidDel="00000000" w:rsidR="00000000" w:rsidRPr="00000000">
              <w:rPr>
                <w:shd w:fill="8eff8e" w:val="clear"/>
                <w:rtl w:val="0"/>
              </w:rPr>
              <w:t xml:space="preserve"> : Régime</w:t>
            </w:r>
            <w:r w:rsidDel="00000000" w:rsidR="00000000" w:rsidRPr="00000000">
              <w:rPr>
                <w:rtl w:val="0"/>
              </w:rPr>
              <w:t xml:space="preserve"> : Si c’est une procédure écrite alors la demande formulée par voie électronique est obligatoire. </w:t>
            </w:r>
            <w:r w:rsidDel="00000000" w:rsidR="00000000" w:rsidRPr="00000000">
              <w:rPr>
                <w:rtl w:val="0"/>
              </w:rPr>
            </w:r>
          </w:p>
        </w:tc>
      </w:tr>
    </w:tbl>
    <w:p w:rsidR="00000000" w:rsidDel="00000000" w:rsidP="00000000" w:rsidRDefault="00000000" w:rsidRPr="00000000" w14:paraId="00000109">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10A">
      <w:pPr>
        <w:pageBreakBefore w:val="0"/>
        <w:rPr/>
      </w:pPr>
      <w:r w:rsidDel="00000000" w:rsidR="00000000" w:rsidRPr="00000000">
        <w:rPr>
          <w:rtl w:val="0"/>
        </w:rPr>
      </w:r>
    </w:p>
    <w:p w:rsidR="00000000" w:rsidDel="00000000" w:rsidP="00000000" w:rsidRDefault="00000000" w:rsidRPr="00000000" w14:paraId="0000010B">
      <w:pPr>
        <w:pStyle w:val="Heading3"/>
        <w:pageBreakBefore w:val="0"/>
        <w:numPr>
          <w:ilvl w:val="2"/>
          <w:numId w:val="23"/>
        </w:numPr>
        <w:spacing w:before="200" w:lineRule="auto"/>
        <w:ind w:left="2160" w:hanging="360"/>
        <w:rPr/>
      </w:pPr>
      <w:bookmarkStart w:colFirst="0" w:colLast="0" w:name="_bc1c1r64p4h7" w:id="20"/>
      <w:bookmarkEnd w:id="20"/>
      <w:r w:rsidDel="00000000" w:rsidR="00000000" w:rsidRPr="00000000">
        <w:rPr>
          <w:rtl w:val="0"/>
        </w:rPr>
        <w:t xml:space="preserve">Les conditions de validité d’une demande initiale (sanction = demande nulle) </w:t>
      </w:r>
    </w:p>
    <w:p w:rsidR="00000000" w:rsidDel="00000000" w:rsidP="00000000" w:rsidRDefault="00000000" w:rsidRPr="00000000" w14:paraId="0000010C">
      <w:pPr>
        <w:pageBreakBefore w:val="0"/>
        <w:rPr/>
      </w:pPr>
      <w:r w:rsidDel="00000000" w:rsidR="00000000" w:rsidRPr="00000000">
        <w:rPr>
          <w:rtl w:val="0"/>
        </w:rPr>
      </w:r>
    </w:p>
    <w:p w:rsidR="00000000" w:rsidDel="00000000" w:rsidP="00000000" w:rsidRDefault="00000000" w:rsidRPr="00000000" w14:paraId="0000010D">
      <w:pPr>
        <w:pageBreakBefore w:val="0"/>
        <w:rPr/>
      </w:pPr>
      <w:r w:rsidDel="00000000" w:rsidR="00000000" w:rsidRPr="00000000">
        <w:rPr>
          <w:rtl w:val="0"/>
        </w:rPr>
      </w:r>
    </w:p>
    <w:p w:rsidR="00000000" w:rsidDel="00000000" w:rsidP="00000000" w:rsidRDefault="00000000" w:rsidRPr="00000000" w14:paraId="0000010E">
      <w:pPr>
        <w:pageBreakBefore w:val="0"/>
        <w:widowControl w:val="0"/>
        <w:spacing w:line="240" w:lineRule="auto"/>
        <w:jc w:val="left"/>
        <w:rPr/>
      </w:pPr>
      <w:r w:rsidDel="00000000" w:rsidR="00000000" w:rsidRPr="00000000">
        <w:rPr>
          <w:b w:val="1"/>
          <w:rtl w:val="0"/>
        </w:rPr>
        <w:t xml:space="preserve">Principe</w:t>
      </w:r>
      <w:r w:rsidDel="00000000" w:rsidR="00000000" w:rsidRPr="00000000">
        <w:rPr>
          <w:rtl w:val="0"/>
        </w:rPr>
        <w:t xml:space="preserve"> : Vérification de 3 points (sans tout rédiger) :</w:t>
      </w:r>
    </w:p>
    <w:p w:rsidR="00000000" w:rsidDel="00000000" w:rsidP="00000000" w:rsidRDefault="00000000" w:rsidRPr="00000000" w14:paraId="0000010F">
      <w:pPr>
        <w:pageBreakBefore w:val="0"/>
        <w:widowControl w:val="0"/>
        <w:numPr>
          <w:ilvl w:val="0"/>
          <w:numId w:val="11"/>
        </w:numPr>
        <w:spacing w:line="240" w:lineRule="auto"/>
        <w:ind w:left="720" w:hanging="360"/>
        <w:jc w:val="left"/>
      </w:pPr>
      <w:r w:rsidDel="00000000" w:rsidR="00000000" w:rsidRPr="00000000">
        <w:rPr>
          <w:rtl w:val="0"/>
        </w:rPr>
        <w:t xml:space="preserve">De la capacité à agir ou du pouvoir de représentation de l’auteur de la demande </w:t>
      </w:r>
    </w:p>
    <w:p w:rsidR="00000000" w:rsidDel="00000000" w:rsidP="00000000" w:rsidRDefault="00000000" w:rsidRPr="00000000" w14:paraId="00000110">
      <w:pPr>
        <w:pageBreakBefore w:val="0"/>
        <w:widowControl w:val="0"/>
        <w:numPr>
          <w:ilvl w:val="0"/>
          <w:numId w:val="11"/>
        </w:numPr>
        <w:spacing w:line="240" w:lineRule="auto"/>
        <w:ind w:left="720" w:hanging="360"/>
        <w:jc w:val="left"/>
      </w:pPr>
      <w:r w:rsidDel="00000000" w:rsidR="00000000" w:rsidRPr="00000000">
        <w:rPr>
          <w:rtl w:val="0"/>
        </w:rPr>
        <w:t xml:space="preserve">Les mentions obligatoires que doit comporter l’acte introductif </w:t>
      </w:r>
    </w:p>
    <w:p w:rsidR="00000000" w:rsidDel="00000000" w:rsidP="00000000" w:rsidRDefault="00000000" w:rsidRPr="00000000" w14:paraId="00000111">
      <w:pPr>
        <w:pageBreakBefore w:val="0"/>
        <w:widowControl w:val="0"/>
        <w:numPr>
          <w:ilvl w:val="0"/>
          <w:numId w:val="11"/>
        </w:numPr>
        <w:spacing w:line="240" w:lineRule="auto"/>
        <w:ind w:left="720" w:hanging="360"/>
        <w:jc w:val="left"/>
      </w:pPr>
      <w:r w:rsidDel="00000000" w:rsidR="00000000" w:rsidRPr="00000000">
        <w:rPr>
          <w:rtl w:val="0"/>
        </w:rPr>
        <w:t xml:space="preserve">Les modalités de notifications de l’acte introductif.</w:t>
      </w:r>
    </w:p>
    <w:p w:rsidR="00000000" w:rsidDel="00000000" w:rsidP="00000000" w:rsidRDefault="00000000" w:rsidRPr="00000000" w14:paraId="00000112">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13">
      <w:pPr>
        <w:pageBreakBefore w:val="0"/>
        <w:widowControl w:val="0"/>
        <w:spacing w:line="240" w:lineRule="auto"/>
        <w:jc w:val="left"/>
        <w:rPr/>
      </w:pPr>
      <w:r w:rsidDel="00000000" w:rsidR="00000000" w:rsidRPr="00000000">
        <w:rPr>
          <w:rtl w:val="0"/>
        </w:rPr>
        <w:t xml:space="preserve">La sanction du défaut de validité d’une demande est sa nullité.  ON va soulever en défense une exception de nullité (fonds ou forme). </w:t>
      </w:r>
    </w:p>
    <w:p w:rsidR="00000000" w:rsidDel="00000000" w:rsidP="00000000" w:rsidRDefault="00000000" w:rsidRPr="00000000" w14:paraId="00000114">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15">
      <w:pPr>
        <w:pStyle w:val="Heading4"/>
        <w:pageBreakBefore w:val="0"/>
        <w:numPr>
          <w:ilvl w:val="3"/>
          <w:numId w:val="23"/>
        </w:numPr>
        <w:spacing w:before="200" w:lineRule="auto"/>
        <w:ind w:left="2880" w:hanging="360"/>
      </w:pPr>
      <w:bookmarkStart w:colFirst="0" w:colLast="0" w:name="_6r313ofb9m2n" w:id="21"/>
      <w:bookmarkEnd w:id="21"/>
      <w:r w:rsidDel="00000000" w:rsidR="00000000" w:rsidRPr="00000000">
        <w:rPr>
          <w:rtl w:val="0"/>
        </w:rPr>
        <w:t xml:space="preserve">Checklist 1 : La capacité à agir ou le pouvoir de représentation de l’auteur de la demande = vice de fonds</w:t>
      </w:r>
    </w:p>
    <w:p w:rsidR="00000000" w:rsidDel="00000000" w:rsidP="00000000" w:rsidRDefault="00000000" w:rsidRPr="00000000" w14:paraId="00000116">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17">
      <w:pPr>
        <w:pageBreakBefore w:val="0"/>
        <w:widowControl w:val="0"/>
        <w:spacing w:line="240" w:lineRule="auto"/>
        <w:jc w:val="left"/>
        <w:rPr/>
      </w:pPr>
      <w:r w:rsidDel="00000000" w:rsidR="00000000" w:rsidRPr="00000000">
        <w:rPr>
          <w:rtl w:val="0"/>
        </w:rPr>
      </w:r>
    </w:p>
    <w:tbl>
      <w:tblPr>
        <w:tblStyle w:val="Table15"/>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8">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 traitement de la capacité et du pouvoir de représentation </w:t>
            </w:r>
            <w:r w:rsidDel="00000000" w:rsidR="00000000" w:rsidRPr="00000000">
              <w:rPr>
                <w:sz w:val="18"/>
                <w:szCs w:val="18"/>
                <w:rtl w:val="0"/>
              </w:rPr>
              <w:t xml:space="preserve"> = nullité de fonds</w:t>
            </w:r>
          </w:p>
          <w:p w:rsidR="00000000" w:rsidDel="00000000" w:rsidP="00000000" w:rsidRDefault="00000000" w:rsidRPr="00000000" w14:paraId="00000119">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1A">
            <w:pPr>
              <w:pStyle w:val="Heading2"/>
              <w:pageBreakBefore w:val="0"/>
              <w:widowControl w:val="0"/>
              <w:spacing w:line="240" w:lineRule="auto"/>
              <w:ind w:left="0" w:firstLine="0"/>
              <w:jc w:val="left"/>
              <w:rPr>
                <w:shd w:fill="auto" w:val="clear"/>
              </w:rPr>
            </w:pPr>
            <w:bookmarkStart w:colFirst="0" w:colLast="0" w:name="_angv6l2dsts8" w:id="22"/>
            <w:bookmarkEnd w:id="22"/>
            <w:r w:rsidDel="00000000" w:rsidR="00000000" w:rsidRPr="00000000">
              <w:rPr>
                <w:rtl w:val="0"/>
              </w:rPr>
              <w:t xml:space="preserve">Partie 1 : Vérifier la capacité à agir ou du pouvoir de représentation de l’auteur de la demande</w:t>
            </w:r>
            <w:r w:rsidDel="00000000" w:rsidR="00000000" w:rsidRPr="00000000">
              <w:rPr>
                <w:shd w:fill="auto" w:val="clear"/>
                <w:rtl w:val="0"/>
              </w:rPr>
              <w:t xml:space="preserve"> (</w:t>
            </w:r>
            <w:r w:rsidDel="00000000" w:rsidR="00000000" w:rsidRPr="00000000">
              <w:rPr>
                <w:shd w:fill="fae232" w:val="clear"/>
                <w:rtl w:val="0"/>
              </w:rPr>
              <w:t xml:space="preserve">Art. 117 du CPC</w:t>
            </w:r>
            <w:r w:rsidDel="00000000" w:rsidR="00000000" w:rsidRPr="00000000">
              <w:rPr>
                <w:shd w:fill="auto" w:val="clear"/>
                <w:rtl w:val="0"/>
              </w:rPr>
              <w:t xml:space="preserve">)</w:t>
            </w:r>
          </w:p>
          <w:p w:rsidR="00000000" w:rsidDel="00000000" w:rsidP="00000000" w:rsidRDefault="00000000" w:rsidRPr="00000000" w14:paraId="0000011B">
            <w:pPr>
              <w:pageBreakBefore w:val="0"/>
              <w:widowControl w:val="0"/>
              <w:spacing w:line="240" w:lineRule="auto"/>
              <w:ind w:left="0" w:firstLine="0"/>
              <w:jc w:val="left"/>
              <w:rPr/>
            </w:pPr>
            <w:r w:rsidDel="00000000" w:rsidR="00000000" w:rsidRPr="00000000">
              <w:rPr>
                <w:rtl w:val="0"/>
              </w:rPr>
            </w:r>
          </w:p>
          <w:p w:rsidR="00000000" w:rsidDel="00000000" w:rsidP="00000000" w:rsidRDefault="00000000" w:rsidRPr="00000000" w14:paraId="0000011C">
            <w:pPr>
              <w:pageBreakBefore w:val="0"/>
              <w:widowControl w:val="0"/>
              <w:numPr>
                <w:ilvl w:val="0"/>
                <w:numId w:val="1"/>
              </w:numPr>
              <w:spacing w:line="240" w:lineRule="auto"/>
              <w:ind w:left="720" w:hanging="360"/>
              <w:jc w:val="left"/>
              <w:rPr>
                <w:u w:val="none"/>
              </w:rPr>
            </w:pPr>
            <w:r w:rsidDel="00000000" w:rsidR="00000000" w:rsidRPr="00000000">
              <w:rPr>
                <w:b w:val="1"/>
                <w:shd w:fill="8eff8e" w:val="clear"/>
                <w:rtl w:val="0"/>
              </w:rPr>
              <w:t xml:space="preserve">Étape 1 </w:t>
            </w:r>
            <w:r w:rsidDel="00000000" w:rsidR="00000000" w:rsidRPr="00000000">
              <w:rPr>
                <w:shd w:fill="8eff8e" w:val="clear"/>
                <w:rtl w:val="0"/>
              </w:rPr>
              <w:t xml:space="preserve">: Vérifier le défaut de capacité d’esther en justice</w:t>
            </w:r>
            <w:r w:rsidDel="00000000" w:rsidR="00000000" w:rsidRPr="00000000">
              <w:rPr>
                <w:rtl w:val="0"/>
              </w:rPr>
              <w:t xml:space="preserve"> : </w:t>
            </w:r>
            <w:r w:rsidDel="00000000" w:rsidR="00000000" w:rsidRPr="00000000">
              <w:rPr>
                <w:rtl w:val="0"/>
              </w:rPr>
              <w:t xml:space="preserve">sanction de </w:t>
            </w:r>
            <w:r w:rsidDel="00000000" w:rsidR="00000000" w:rsidRPr="00000000">
              <w:rPr>
                <w:shd w:fill="ffb0ff" w:val="clear"/>
                <w:rtl w:val="0"/>
              </w:rPr>
              <w:t xml:space="preserve">vice de fonds</w:t>
            </w:r>
            <w:r w:rsidDel="00000000" w:rsidR="00000000" w:rsidRPr="00000000">
              <w:rPr>
                <w:rtl w:val="0"/>
              </w:rPr>
              <w:t xml:space="preserve"> : La capacité renvoit au règles du droit civil donc vérifier l’âge et l’identité du demandeur dans l’énoncé. </w:t>
            </w:r>
          </w:p>
          <w:p w:rsidR="00000000" w:rsidDel="00000000" w:rsidP="00000000" w:rsidRDefault="00000000" w:rsidRPr="00000000" w14:paraId="0000011D">
            <w:pPr>
              <w:pageBreakBefore w:val="0"/>
              <w:widowControl w:val="0"/>
              <w:numPr>
                <w:ilvl w:val="1"/>
                <w:numId w:val="1"/>
              </w:numPr>
              <w:spacing w:after="0" w:before="200" w:line="240" w:lineRule="auto"/>
              <w:ind w:left="1440" w:hanging="360"/>
              <w:jc w:val="left"/>
              <w:rPr>
                <w:u w:val="none"/>
              </w:rPr>
            </w:pPr>
            <w:r w:rsidDel="00000000" w:rsidR="00000000" w:rsidRPr="00000000">
              <w:rPr>
                <w:u w:val="single"/>
                <w:rtl w:val="0"/>
              </w:rPr>
              <w:t xml:space="preserve">Les mineurs</w:t>
            </w:r>
            <w:r w:rsidDel="00000000" w:rsidR="00000000" w:rsidRPr="00000000">
              <w:rPr>
                <w:rtl w:val="0"/>
              </w:rPr>
              <w:t xml:space="preserve"> ;</w:t>
            </w:r>
          </w:p>
          <w:p w:rsidR="00000000" w:rsidDel="00000000" w:rsidP="00000000" w:rsidRDefault="00000000" w:rsidRPr="00000000" w14:paraId="0000011E">
            <w:pPr>
              <w:pageBreakBefore w:val="0"/>
              <w:widowControl w:val="0"/>
              <w:numPr>
                <w:ilvl w:val="1"/>
                <w:numId w:val="1"/>
              </w:numPr>
              <w:spacing w:after="0" w:before="200" w:line="240" w:lineRule="auto"/>
              <w:ind w:left="1440" w:hanging="360"/>
              <w:jc w:val="left"/>
              <w:rPr>
                <w:u w:val="none"/>
              </w:rPr>
            </w:pPr>
            <w:r w:rsidDel="00000000" w:rsidR="00000000" w:rsidRPr="00000000">
              <w:rPr>
                <w:u w:val="single"/>
                <w:rtl w:val="0"/>
              </w:rPr>
              <w:t xml:space="preserve">Les majeurs protégés</w:t>
            </w:r>
            <w:r w:rsidDel="00000000" w:rsidR="00000000" w:rsidRPr="00000000">
              <w:rPr>
                <w:rtl w:val="0"/>
              </w:rPr>
              <w:t xml:space="preserve"> ;</w:t>
            </w:r>
          </w:p>
          <w:p w:rsidR="00000000" w:rsidDel="00000000" w:rsidP="00000000" w:rsidRDefault="00000000" w:rsidRPr="00000000" w14:paraId="0000011F">
            <w:pPr>
              <w:pageBreakBefore w:val="0"/>
              <w:widowControl w:val="0"/>
              <w:numPr>
                <w:ilvl w:val="1"/>
                <w:numId w:val="1"/>
              </w:numPr>
              <w:spacing w:before="200" w:line="240" w:lineRule="auto"/>
              <w:ind w:left="1440" w:hanging="360"/>
              <w:jc w:val="left"/>
              <w:rPr>
                <w:u w:val="none"/>
              </w:rPr>
            </w:pPr>
            <w:r w:rsidDel="00000000" w:rsidR="00000000" w:rsidRPr="00000000">
              <w:rPr>
                <w:u w:val="single"/>
                <w:rtl w:val="0"/>
              </w:rPr>
              <w:t xml:space="preserve">Le défaut de personnalité juridique</w:t>
            </w:r>
            <w:r w:rsidDel="00000000" w:rsidR="00000000" w:rsidRPr="00000000">
              <w:rPr>
                <w:rtl w:val="0"/>
              </w:rPr>
              <w:t xml:space="preserve"> d’une personne physique ou morale est le plus souvent analysé comme un défaut de capacité (voir jurisprudence). (ex : défaut d’immatriculation au RCS)</w:t>
            </w:r>
          </w:p>
          <w:p w:rsidR="00000000" w:rsidDel="00000000" w:rsidP="00000000" w:rsidRDefault="00000000" w:rsidRPr="00000000" w14:paraId="00000120">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21">
            <w:pPr>
              <w:pageBreakBefore w:val="0"/>
              <w:widowControl w:val="0"/>
              <w:numPr>
                <w:ilvl w:val="0"/>
                <w:numId w:val="1"/>
              </w:numPr>
              <w:spacing w:line="240" w:lineRule="auto"/>
              <w:ind w:left="720" w:hanging="360"/>
              <w:jc w:val="left"/>
            </w:pPr>
            <w:r w:rsidDel="00000000" w:rsidR="00000000" w:rsidRPr="00000000">
              <w:rPr>
                <w:b w:val="1"/>
                <w:shd w:fill="8eff8e" w:val="clear"/>
                <w:rtl w:val="0"/>
              </w:rPr>
              <w:t xml:space="preserve">Étape 2 </w:t>
            </w:r>
            <w:r w:rsidDel="00000000" w:rsidR="00000000" w:rsidRPr="00000000">
              <w:rPr>
                <w:shd w:fill="8eff8e" w:val="clear"/>
                <w:rtl w:val="0"/>
              </w:rPr>
              <w:t xml:space="preserve">: Vérifier le pouvoir de représentation</w:t>
            </w:r>
            <w:r w:rsidDel="00000000" w:rsidR="00000000" w:rsidRPr="00000000">
              <w:rPr>
                <w:rtl w:val="0"/>
              </w:rPr>
              <w:t xml:space="preserve"> : Un tiers peut être investi pour agir au nom du demandeur, le tiers ne prétend pas agir en vertu d’un droit propre à défendre les intérêts d’un tiers, il se prévaut d’un mandant de représentation. </w:t>
            </w:r>
          </w:p>
          <w:p w:rsidR="00000000" w:rsidDel="00000000" w:rsidP="00000000" w:rsidRDefault="00000000" w:rsidRPr="00000000" w14:paraId="00000122">
            <w:pPr>
              <w:pageBreakBefore w:val="0"/>
              <w:widowControl w:val="0"/>
              <w:numPr>
                <w:ilvl w:val="1"/>
                <w:numId w:val="1"/>
              </w:numPr>
              <w:spacing w:after="0" w:before="200" w:line="240" w:lineRule="auto"/>
              <w:ind w:left="1440" w:hanging="360"/>
              <w:jc w:val="left"/>
              <w:rPr>
                <w:u w:val="none"/>
              </w:rPr>
            </w:pPr>
            <w:r w:rsidDel="00000000" w:rsidR="00000000" w:rsidRPr="00000000">
              <w:rPr>
                <w:u w:val="single"/>
                <w:rtl w:val="0"/>
              </w:rPr>
              <w:t xml:space="preserve">Mandat légal</w:t>
            </w:r>
            <w:r w:rsidDel="00000000" w:rsidR="00000000" w:rsidRPr="00000000">
              <w:rPr>
                <w:rtl w:val="0"/>
              </w:rPr>
              <w:t xml:space="preserve"> : parents d’un mineur, tuteur d’un majeur sous tutelle) </w:t>
            </w:r>
          </w:p>
          <w:p w:rsidR="00000000" w:rsidDel="00000000" w:rsidP="00000000" w:rsidRDefault="00000000" w:rsidRPr="00000000" w14:paraId="00000123">
            <w:pPr>
              <w:pageBreakBefore w:val="0"/>
              <w:widowControl w:val="0"/>
              <w:numPr>
                <w:ilvl w:val="1"/>
                <w:numId w:val="1"/>
              </w:numPr>
              <w:spacing w:before="200" w:line="240" w:lineRule="auto"/>
              <w:ind w:left="1440" w:hanging="360"/>
              <w:jc w:val="left"/>
              <w:rPr>
                <w:u w:val="none"/>
              </w:rPr>
            </w:pPr>
            <w:r w:rsidDel="00000000" w:rsidR="00000000" w:rsidRPr="00000000">
              <w:rPr>
                <w:u w:val="single"/>
                <w:rtl w:val="0"/>
              </w:rPr>
              <w:t xml:space="preserve">Mandat conventionnel</w:t>
            </w:r>
            <w:r w:rsidDel="00000000" w:rsidR="00000000" w:rsidRPr="00000000">
              <w:rPr>
                <w:rtl w:val="0"/>
              </w:rPr>
              <w:t xml:space="preserve"> : Dirigeant d’une PM ; contrat spécial de mandat conclu entre deux PP majeures et capables. </w:t>
            </w:r>
          </w:p>
          <w:p w:rsidR="00000000" w:rsidDel="00000000" w:rsidP="00000000" w:rsidRDefault="00000000" w:rsidRPr="00000000" w14:paraId="00000124">
            <w:pPr>
              <w:pageBreakBefore w:val="0"/>
              <w:widowControl w:val="0"/>
              <w:numPr>
                <w:ilvl w:val="1"/>
                <w:numId w:val="1"/>
              </w:numPr>
              <w:spacing w:before="200" w:line="240" w:lineRule="auto"/>
              <w:ind w:left="1440" w:hanging="360"/>
              <w:jc w:val="left"/>
              <w:rPr>
                <w:u w:val="none"/>
              </w:rPr>
            </w:pPr>
            <w:r w:rsidDel="00000000" w:rsidR="00000000" w:rsidRPr="00000000">
              <w:rPr>
                <w:b w:val="1"/>
                <w:color w:val="ff0000"/>
                <w:rtl w:val="0"/>
              </w:rPr>
              <w:t xml:space="preserve">Attention</w:t>
            </w:r>
            <w:r w:rsidDel="00000000" w:rsidR="00000000" w:rsidRPr="00000000">
              <w:rPr>
                <w:b w:val="1"/>
                <w:rtl w:val="0"/>
              </w:rPr>
              <w:t xml:space="preserve"> à l'obligation de constituer avocat</w:t>
            </w:r>
            <w:r w:rsidDel="00000000" w:rsidR="00000000" w:rsidRPr="00000000">
              <w:rPr>
                <w:rtl w:val="0"/>
              </w:rPr>
              <w:t xml:space="preserve"> :  </w:t>
            </w:r>
          </w:p>
          <w:p w:rsidR="00000000" w:rsidDel="00000000" w:rsidP="00000000" w:rsidRDefault="00000000" w:rsidRPr="00000000" w14:paraId="00000125">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Lorsque la loi impose les actes de procédure (dont la demande initiale) soit accomplis par un avocat, celui-ci doit être </w:t>
            </w:r>
            <w:r w:rsidDel="00000000" w:rsidR="00000000" w:rsidRPr="00000000">
              <w:rPr>
                <w:b w:val="1"/>
                <w:color w:val="05b301"/>
                <w:rtl w:val="0"/>
              </w:rPr>
              <w:t xml:space="preserve">territorialement apte à postuler devant la juridiction saisie de la demande</w:t>
            </w:r>
            <w:r w:rsidDel="00000000" w:rsidR="00000000" w:rsidRPr="00000000">
              <w:rPr>
                <w:rtl w:val="0"/>
              </w:rPr>
              <w:t xml:space="preserve"> (inscrit au barreau du ressort territorial de la CA dont dépend cette juridiction) ;</w:t>
            </w:r>
          </w:p>
          <w:p w:rsidR="00000000" w:rsidDel="00000000" w:rsidP="00000000" w:rsidRDefault="00000000" w:rsidRPr="00000000" w14:paraId="00000126">
            <w:pPr>
              <w:pageBreakBefore w:val="0"/>
              <w:widowControl w:val="0"/>
              <w:numPr>
                <w:ilvl w:val="2"/>
                <w:numId w:val="1"/>
              </w:numPr>
              <w:spacing w:before="200" w:line="240" w:lineRule="auto"/>
              <w:ind w:left="2160" w:hanging="360"/>
              <w:jc w:val="left"/>
              <w:rPr>
                <w:u w:val="none"/>
              </w:rPr>
            </w:pPr>
            <w:r w:rsidDel="00000000" w:rsidR="00000000" w:rsidRPr="00000000">
              <w:rPr>
                <w:rtl w:val="0"/>
              </w:rPr>
              <w:t xml:space="preserve">Une </w:t>
            </w:r>
            <w:r w:rsidDel="00000000" w:rsidR="00000000" w:rsidRPr="00000000">
              <w:rPr>
                <w:b w:val="1"/>
                <w:rtl w:val="0"/>
              </w:rPr>
              <w:t xml:space="preserve">partie incapable</w:t>
            </w:r>
            <w:r w:rsidDel="00000000" w:rsidR="00000000" w:rsidRPr="00000000">
              <w:rPr>
                <w:rtl w:val="0"/>
              </w:rPr>
              <w:t xml:space="preserve"> (ex : mineur) aura dans ce cas </w:t>
            </w:r>
            <w:r w:rsidDel="00000000" w:rsidR="00000000" w:rsidRPr="00000000">
              <w:rPr>
                <w:b w:val="1"/>
                <w:color w:val="05b301"/>
                <w:rtl w:val="0"/>
              </w:rPr>
              <w:t xml:space="preserve">besoin de 2 représentants </w:t>
            </w:r>
            <w:r w:rsidDel="00000000" w:rsidR="00000000" w:rsidRPr="00000000">
              <w:rPr>
                <w:rtl w:val="0"/>
              </w:rPr>
              <w:t xml:space="preserve">(ad agendum et ad litem). </w:t>
            </w:r>
          </w:p>
          <w:p w:rsidR="00000000" w:rsidDel="00000000" w:rsidP="00000000" w:rsidRDefault="00000000" w:rsidRPr="00000000" w14:paraId="00000127">
            <w:pPr>
              <w:pageBreakBefore w:val="0"/>
              <w:widowControl w:val="0"/>
              <w:numPr>
                <w:ilvl w:val="0"/>
                <w:numId w:val="1"/>
              </w:numPr>
              <w:spacing w:before="200" w:line="240" w:lineRule="auto"/>
              <w:ind w:left="720" w:hanging="360"/>
              <w:jc w:val="left"/>
              <w:rPr>
                <w:u w:val="none"/>
              </w:rPr>
            </w:pPr>
            <w:r w:rsidDel="00000000" w:rsidR="00000000" w:rsidRPr="00000000">
              <w:rPr>
                <w:b w:val="1"/>
                <w:shd w:fill="8eff8e" w:val="clear"/>
                <w:rtl w:val="0"/>
              </w:rPr>
              <w:t xml:space="preserve">Etape 3</w:t>
            </w:r>
            <w:r w:rsidDel="00000000" w:rsidR="00000000" w:rsidRPr="00000000">
              <w:rPr>
                <w:shd w:fill="8eff8e" w:val="clear"/>
                <w:rtl w:val="0"/>
              </w:rPr>
              <w:t xml:space="preserve"> : Appliquer la sanction / Régulariser si possible</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tl w:val="0"/>
              </w:rPr>
              <w:t xml:space="preserve"> : demande est effectuée par un </w:t>
            </w:r>
            <w:r w:rsidDel="00000000" w:rsidR="00000000" w:rsidRPr="00000000">
              <w:rPr>
                <w:shd w:fill="ffb0ff" w:val="clear"/>
                <w:rtl w:val="0"/>
              </w:rPr>
              <w:t xml:space="preserve">vice de fonds</w:t>
            </w:r>
            <w:r w:rsidDel="00000000" w:rsidR="00000000" w:rsidRPr="00000000">
              <w:rPr>
                <w:rtl w:val="0"/>
              </w:rPr>
              <w:t xml:space="preserve"> : Elle </w:t>
            </w:r>
            <w:r w:rsidDel="00000000" w:rsidR="00000000" w:rsidRPr="00000000">
              <w:rPr>
                <w:b w:val="1"/>
                <w:color w:val="cc0000"/>
                <w:rtl w:val="0"/>
              </w:rPr>
              <w:t xml:space="preserve">peut être régularisée jusqu’à ce que le juge statue</w:t>
            </w:r>
            <w:r w:rsidDel="00000000" w:rsidR="00000000" w:rsidRPr="00000000">
              <w:rPr>
                <w:rtl w:val="0"/>
              </w:rPr>
              <w:t xml:space="preserve"> : même si l’adversaire invoque sa nullité, le juge ne la prononcera pas si le vice a dispar au moment ou il doit rendre sa décision. </w:t>
            </w:r>
          </w:p>
          <w:p w:rsidR="00000000" w:rsidDel="00000000" w:rsidP="00000000" w:rsidRDefault="00000000" w:rsidRPr="00000000" w14:paraId="00000128">
            <w:pPr>
              <w:pageBreakBefore w:val="0"/>
              <w:widowControl w:val="0"/>
              <w:numPr>
                <w:ilvl w:val="1"/>
                <w:numId w:val="1"/>
              </w:numPr>
              <w:spacing w:before="200" w:line="240" w:lineRule="auto"/>
              <w:ind w:left="1440" w:hanging="360"/>
              <w:jc w:val="left"/>
              <w:rPr>
                <w:u w:val="none"/>
              </w:rPr>
            </w:pPr>
            <w:r w:rsidDel="00000000" w:rsidR="00000000" w:rsidRPr="00000000">
              <w:rPr>
                <w:b w:val="1"/>
                <w:color w:val="1155cc"/>
                <w:rtl w:val="0"/>
              </w:rPr>
              <w:t xml:space="preserve">Néanmoins</w:t>
            </w:r>
            <w:r w:rsidDel="00000000" w:rsidR="00000000" w:rsidRPr="00000000">
              <w:rPr>
                <w:rtl w:val="0"/>
              </w:rPr>
              <w:t xml:space="preserve">, l'absence de personnalité juridique PP ou PM entraine une </w:t>
            </w:r>
            <w:r w:rsidDel="00000000" w:rsidR="00000000" w:rsidRPr="00000000">
              <w:rPr>
                <w:b w:val="1"/>
                <w:color w:val="1155cc"/>
                <w:rtl w:val="0"/>
              </w:rPr>
              <w:t xml:space="preserve">incapacité non régularisable</w:t>
            </w:r>
            <w:r w:rsidDel="00000000" w:rsidR="00000000" w:rsidRPr="00000000">
              <w:rPr>
                <w:rtl w:val="0"/>
              </w:rPr>
              <w:t xml:space="preserve"> (voir jurisprudence sous Art. 117 du CPC)</w:t>
            </w:r>
          </w:p>
        </w:tc>
      </w:tr>
    </w:tbl>
    <w:p w:rsidR="00000000" w:rsidDel="00000000" w:rsidP="00000000" w:rsidRDefault="00000000" w:rsidRPr="00000000" w14:paraId="00000129">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12A">
      <w:pPr>
        <w:pageBreakBefore w:val="0"/>
        <w:rPr/>
      </w:pPr>
      <w:r w:rsidDel="00000000" w:rsidR="00000000" w:rsidRPr="00000000">
        <w:rPr>
          <w:rtl w:val="0"/>
        </w:rPr>
      </w:r>
    </w:p>
    <w:p w:rsidR="00000000" w:rsidDel="00000000" w:rsidP="00000000" w:rsidRDefault="00000000" w:rsidRPr="00000000" w14:paraId="0000012B">
      <w:pPr>
        <w:pStyle w:val="Heading4"/>
        <w:pageBreakBefore w:val="0"/>
        <w:numPr>
          <w:ilvl w:val="3"/>
          <w:numId w:val="23"/>
        </w:numPr>
        <w:spacing w:before="200" w:lineRule="auto"/>
        <w:ind w:left="2880" w:hanging="360"/>
        <w:rPr>
          <w:shd w:fill="79ffff" w:val="clear"/>
        </w:rPr>
      </w:pPr>
      <w:bookmarkStart w:colFirst="0" w:colLast="0" w:name="_t6s6673vf5v4" w:id="23"/>
      <w:bookmarkEnd w:id="23"/>
      <w:r w:rsidDel="00000000" w:rsidR="00000000" w:rsidRPr="00000000">
        <w:rPr>
          <w:rtl w:val="0"/>
        </w:rPr>
        <w:t xml:space="preserve">Checklist 2 : Les mentions obligatoires que doit comporter l’acte introductif </w:t>
      </w:r>
    </w:p>
    <w:p w:rsidR="00000000" w:rsidDel="00000000" w:rsidP="00000000" w:rsidRDefault="00000000" w:rsidRPr="00000000" w14:paraId="0000012C">
      <w:pPr>
        <w:pageBreakBefore w:val="0"/>
        <w:rPr/>
      </w:pPr>
      <w:r w:rsidDel="00000000" w:rsidR="00000000" w:rsidRPr="00000000">
        <w:rPr>
          <w:rtl w:val="0"/>
        </w:rPr>
      </w:r>
    </w:p>
    <w:p w:rsidR="00000000" w:rsidDel="00000000" w:rsidP="00000000" w:rsidRDefault="00000000" w:rsidRPr="00000000" w14:paraId="0000012D">
      <w:pPr>
        <w:pageBreakBefore w:val="0"/>
        <w:rPr/>
      </w:pPr>
      <w:r w:rsidDel="00000000" w:rsidR="00000000" w:rsidRPr="00000000">
        <w:rPr>
          <w:rtl w:val="0"/>
        </w:rPr>
      </w:r>
    </w:p>
    <w:tbl>
      <w:tblPr>
        <w:tblStyle w:val="Table16"/>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E">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 traitement des mentions obligatoires de l’acte introductif d’instance </w:t>
            </w:r>
            <w:r w:rsidDel="00000000" w:rsidR="00000000" w:rsidRPr="00000000">
              <w:rPr>
                <w:sz w:val="18"/>
                <w:szCs w:val="18"/>
                <w:rtl w:val="0"/>
              </w:rPr>
              <w:t xml:space="preserve">= nullité de forme</w:t>
            </w:r>
          </w:p>
          <w:p w:rsidR="00000000" w:rsidDel="00000000" w:rsidP="00000000" w:rsidRDefault="00000000" w:rsidRPr="00000000" w14:paraId="0000012F">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3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pPr>
            <w:r w:rsidDel="00000000" w:rsidR="00000000" w:rsidRPr="00000000">
              <w:rPr>
                <w:b w:val="1"/>
                <w:shd w:fill="8eff8e" w:val="clear"/>
                <w:rtl w:val="0"/>
              </w:rPr>
              <w:t xml:space="preserve">Étape 0</w:t>
            </w:r>
            <w:r w:rsidDel="00000000" w:rsidR="00000000" w:rsidRPr="00000000">
              <w:rPr>
                <w:shd w:fill="8eff8e" w:val="clear"/>
                <w:rtl w:val="0"/>
              </w:rPr>
              <w:t xml:space="preserve"> : Rappel des formes d’actes introductifs</w:t>
            </w:r>
            <w:r w:rsidDel="00000000" w:rsidR="00000000" w:rsidRPr="00000000">
              <w:rPr>
                <w:rtl w:val="0"/>
              </w:rPr>
              <w:t xml:space="preserve"> : La demande initiale introduit l’instance (</w:t>
            </w:r>
            <w:r w:rsidDel="00000000" w:rsidR="00000000" w:rsidRPr="00000000">
              <w:rPr>
                <w:shd w:fill="fae232" w:val="clear"/>
                <w:rtl w:val="0"/>
              </w:rPr>
              <w:t xml:space="preserve">Art. 53 du CPC</w:t>
            </w:r>
            <w:r w:rsidDel="00000000" w:rsidR="00000000" w:rsidRPr="00000000">
              <w:rPr>
                <w:rtl w:val="0"/>
              </w:rPr>
              <w:t xml:space="preserve">). Elle prend la forme de 3 actes introductifs dont l'absence ou l’inexactitude d’une mention obligatoire constitue un </w:t>
            </w:r>
            <w:r w:rsidDel="00000000" w:rsidR="00000000" w:rsidRPr="00000000">
              <w:rPr>
                <w:shd w:fill="ffb0ff" w:val="clear"/>
                <w:rtl w:val="0"/>
              </w:rPr>
              <w:t xml:space="preserve">vice de forme</w:t>
            </w:r>
            <w:r w:rsidDel="00000000" w:rsidR="00000000" w:rsidRPr="00000000">
              <w:rPr>
                <w:rtl w:val="0"/>
              </w:rPr>
              <w:t xml:space="preserve"> (attention aux </w:t>
            </w:r>
            <w:r w:rsidDel="00000000" w:rsidR="00000000" w:rsidRPr="00000000">
              <w:rPr>
                <w:b w:val="1"/>
                <w:color w:val="ff0000"/>
                <w:rtl w:val="0"/>
              </w:rPr>
              <w:t xml:space="preserve">exceptions </w:t>
            </w:r>
            <w:r w:rsidDel="00000000" w:rsidR="00000000" w:rsidRPr="00000000">
              <w:rPr>
                <w:rtl w:val="0"/>
              </w:rPr>
              <w:t xml:space="preserve">car certaines mentions ne sont pas prévues à peine de nullité</w:t>
            </w:r>
            <w:r w:rsidDel="00000000" w:rsidR="00000000" w:rsidRPr="00000000">
              <w:rPr>
                <w:rtl w:val="0"/>
              </w:rPr>
              <w:t xml:space="preserve">)  : </w:t>
            </w:r>
          </w:p>
          <w:p w:rsidR="00000000" w:rsidDel="00000000" w:rsidP="00000000" w:rsidRDefault="00000000" w:rsidRPr="00000000" w14:paraId="00000131">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Une assignation (toujours possible)</w:t>
            </w:r>
          </w:p>
          <w:p w:rsidR="00000000" w:rsidDel="00000000" w:rsidP="00000000" w:rsidRDefault="00000000" w:rsidRPr="00000000" w14:paraId="00000132">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Une requête conjointe (toujours possible mais négligeable)</w:t>
            </w:r>
          </w:p>
          <w:p w:rsidR="00000000" w:rsidDel="00000000" w:rsidP="00000000" w:rsidRDefault="00000000" w:rsidRPr="00000000" w14:paraId="00000133">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Une requête unilatérale (possible seulement lorsque la loi le prévoit)</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shd w:fill="8eff8e" w:val="clear"/>
              </w:rPr>
            </w:pPr>
            <w:r w:rsidDel="00000000" w:rsidR="00000000" w:rsidRPr="00000000">
              <w:rPr>
                <w:rtl w:val="0"/>
              </w:rPr>
            </w:r>
          </w:p>
          <w:p w:rsidR="00000000" w:rsidDel="00000000" w:rsidP="00000000" w:rsidRDefault="00000000" w:rsidRPr="00000000" w14:paraId="00000135">
            <w:pPr>
              <w:pageBreakBefore w:val="0"/>
              <w:widowControl w:val="0"/>
              <w:numPr>
                <w:ilvl w:val="0"/>
                <w:numId w:val="7"/>
              </w:numPr>
              <w:spacing w:before="200" w:line="240" w:lineRule="auto"/>
              <w:ind w:left="720" w:hanging="360"/>
              <w:jc w:val="left"/>
              <w:rPr/>
            </w:pPr>
            <w:r w:rsidDel="00000000" w:rsidR="00000000" w:rsidRPr="00000000">
              <w:rPr>
                <w:b w:val="1"/>
                <w:shd w:fill="8eff8e" w:val="clear"/>
                <w:rtl w:val="0"/>
              </w:rPr>
              <w:t xml:space="preserve">Étape 1</w:t>
            </w:r>
            <w:r w:rsidDel="00000000" w:rsidR="00000000" w:rsidRPr="00000000">
              <w:rPr>
                <w:shd w:fill="8eff8e" w:val="clear"/>
                <w:rtl w:val="0"/>
              </w:rPr>
              <w:t xml:space="preserve"> : Lister les mentions communes à tous les actes</w:t>
            </w:r>
            <w:r w:rsidDel="00000000" w:rsidR="00000000" w:rsidRPr="00000000">
              <w:rPr>
                <w:rtl w:val="0"/>
              </w:rPr>
              <w:t xml:space="preserve"> : (</w:t>
            </w:r>
            <w:r w:rsidDel="00000000" w:rsidR="00000000" w:rsidRPr="00000000">
              <w:rPr>
                <w:shd w:fill="fae232" w:val="clear"/>
                <w:rtl w:val="0"/>
              </w:rPr>
              <w:t xml:space="preserve">Art. 54 du CPC</w:t>
            </w:r>
            <w:r w:rsidDel="00000000" w:rsidR="00000000" w:rsidRPr="00000000">
              <w:rPr>
                <w:rtl w:val="0"/>
              </w:rPr>
              <w:t xml:space="preserve">) sont toutes prévues à peine de nullité. </w:t>
            </w:r>
          </w:p>
          <w:p w:rsidR="00000000" w:rsidDel="00000000" w:rsidP="00000000" w:rsidRDefault="00000000" w:rsidRPr="00000000" w14:paraId="00000136">
            <w:pPr>
              <w:pageBreakBefore w:val="0"/>
              <w:widowControl w:val="0"/>
              <w:numPr>
                <w:ilvl w:val="1"/>
                <w:numId w:val="7"/>
              </w:numPr>
              <w:spacing w:after="0" w:before="200" w:line="240" w:lineRule="auto"/>
              <w:ind w:left="1440" w:hanging="360"/>
              <w:jc w:val="left"/>
              <w:rPr>
                <w:u w:val="none"/>
              </w:rPr>
            </w:pPr>
            <w:r w:rsidDel="00000000" w:rsidR="00000000" w:rsidRPr="00000000">
              <w:rPr>
                <w:b w:val="1"/>
                <w:rtl w:val="0"/>
              </w:rPr>
              <w:t xml:space="preserve">Attention</w:t>
            </w:r>
            <w:r w:rsidDel="00000000" w:rsidR="00000000" w:rsidRPr="00000000">
              <w:rPr>
                <w:rtl w:val="0"/>
              </w:rPr>
              <w:t xml:space="preserve"> au 5) La mention de la tentative de règlement amiable (Art. 750-1 du CPC). </w:t>
            </w:r>
          </w:p>
          <w:p w:rsidR="00000000" w:rsidDel="00000000" w:rsidP="00000000" w:rsidRDefault="00000000" w:rsidRPr="00000000" w14:paraId="00000137">
            <w:pPr>
              <w:pageBreakBefore w:val="0"/>
              <w:widowControl w:val="0"/>
              <w:numPr>
                <w:ilvl w:val="2"/>
                <w:numId w:val="7"/>
              </w:numPr>
              <w:spacing w:after="0" w:before="200" w:line="240" w:lineRule="auto"/>
              <w:ind w:left="2160" w:hanging="360"/>
              <w:jc w:val="left"/>
              <w:rPr>
                <w:u w:val="none"/>
              </w:rPr>
            </w:pPr>
            <w:r w:rsidDel="00000000" w:rsidR="00000000" w:rsidRPr="00000000">
              <w:rPr>
                <w:rtl w:val="0"/>
              </w:rPr>
              <w:t xml:space="preserve">Ne pas avoir respecté l’obligation de règlement amiable =</w:t>
            </w:r>
            <w:r w:rsidDel="00000000" w:rsidR="00000000" w:rsidRPr="00000000">
              <w:rPr>
                <w:shd w:fill="ffb0ff" w:val="clear"/>
                <w:rtl w:val="0"/>
              </w:rPr>
              <w:t xml:space="preserve"> irrecevabilité de la demande</w:t>
            </w:r>
            <w:r w:rsidDel="00000000" w:rsidR="00000000" w:rsidRPr="00000000">
              <w:rPr>
                <w:rtl w:val="0"/>
              </w:rPr>
              <w:t xml:space="preserve"> </w:t>
            </w:r>
            <w:r w:rsidDel="00000000" w:rsidR="00000000" w:rsidRPr="00000000">
              <w:rPr>
                <w:rtl w:val="0"/>
              </w:rPr>
              <w:t xml:space="preserve">(n’interrompt pas la prescription ;</w:t>
            </w:r>
          </w:p>
          <w:p w:rsidR="00000000" w:rsidDel="00000000" w:rsidP="00000000" w:rsidRDefault="00000000" w:rsidRPr="00000000" w14:paraId="00000138">
            <w:pPr>
              <w:pageBreakBefore w:val="0"/>
              <w:widowControl w:val="0"/>
              <w:numPr>
                <w:ilvl w:val="2"/>
                <w:numId w:val="7"/>
              </w:numPr>
              <w:spacing w:before="200" w:line="240" w:lineRule="auto"/>
              <w:ind w:left="2160" w:hanging="360"/>
              <w:jc w:val="left"/>
              <w:rPr>
                <w:u w:val="none"/>
              </w:rPr>
            </w:pPr>
            <w:r w:rsidDel="00000000" w:rsidR="00000000" w:rsidRPr="00000000">
              <w:rPr>
                <w:rtl w:val="0"/>
              </w:rPr>
              <w:t xml:space="preserve">Ne pas avoir mentionné que l’on a respecté l’obligation = </w:t>
            </w:r>
            <w:r w:rsidDel="00000000" w:rsidR="00000000" w:rsidRPr="00000000">
              <w:rPr>
                <w:shd w:fill="ffb0ff" w:val="clear"/>
                <w:rtl w:val="0"/>
              </w:rPr>
              <w:t xml:space="preserve">nullité de la demande</w:t>
            </w:r>
            <w:r w:rsidDel="00000000" w:rsidR="00000000" w:rsidRPr="00000000">
              <w:rPr>
                <w:rtl w:val="0"/>
              </w:rPr>
              <w:t xml:space="preserve"> (interrompt la prescription).</w:t>
            </w:r>
          </w:p>
          <w:p w:rsidR="00000000" w:rsidDel="00000000" w:rsidP="00000000" w:rsidRDefault="00000000" w:rsidRPr="00000000" w14:paraId="00000139">
            <w:pPr>
              <w:pageBreakBefore w:val="0"/>
              <w:widowControl w:val="0"/>
              <w:numPr>
                <w:ilvl w:val="0"/>
                <w:numId w:val="7"/>
              </w:numPr>
              <w:spacing w:before="200" w:line="240" w:lineRule="auto"/>
              <w:ind w:left="720" w:hanging="360"/>
              <w:jc w:val="left"/>
              <w:rPr/>
            </w:pPr>
            <w:r w:rsidDel="00000000" w:rsidR="00000000" w:rsidRPr="00000000">
              <w:rPr>
                <w:b w:val="1"/>
                <w:shd w:fill="8eff8e" w:val="clear"/>
                <w:rtl w:val="0"/>
              </w:rPr>
              <w:t xml:space="preserve">Étape 2</w:t>
            </w:r>
            <w:r w:rsidDel="00000000" w:rsidR="00000000" w:rsidRPr="00000000">
              <w:rPr>
                <w:shd w:fill="8eff8e" w:val="clear"/>
                <w:rtl w:val="0"/>
              </w:rPr>
              <w:t xml:space="preserve"> : Lister les mentions spécifiques acte</w:t>
            </w:r>
            <w:r w:rsidDel="00000000" w:rsidR="00000000" w:rsidRPr="00000000">
              <w:rPr>
                <w:rtl w:val="0"/>
              </w:rPr>
              <w:t xml:space="preserve">  :</w:t>
            </w:r>
          </w:p>
          <w:p w:rsidR="00000000" w:rsidDel="00000000" w:rsidP="00000000" w:rsidRDefault="00000000" w:rsidRPr="00000000" w14:paraId="0000013A">
            <w:pPr>
              <w:pageBreakBefore w:val="0"/>
              <w:widowControl w:val="0"/>
              <w:numPr>
                <w:ilvl w:val="1"/>
                <w:numId w:val="7"/>
              </w:numPr>
              <w:spacing w:before="200" w:line="240" w:lineRule="auto"/>
              <w:ind w:left="1440" w:hanging="360"/>
              <w:jc w:val="left"/>
              <w:rPr>
                <w:u w:val="none"/>
              </w:rPr>
            </w:pPr>
            <w:r w:rsidDel="00000000" w:rsidR="00000000" w:rsidRPr="00000000">
              <w:rPr>
                <w:shd w:fill="92ffef" w:val="clear"/>
                <w:rtl w:val="0"/>
              </w:rPr>
              <w:t xml:space="preserve">Hypothèse 1 : La requête unilatérale</w:t>
            </w:r>
            <w:r w:rsidDel="00000000" w:rsidR="00000000" w:rsidRPr="00000000">
              <w:rPr>
                <w:rtl w:val="0"/>
              </w:rPr>
              <w:t xml:space="preserve"> : La requête unilatérale est un mode introductif qu’il est possible d’utiliser lorsque l’instance est </w:t>
            </w:r>
            <w:r w:rsidDel="00000000" w:rsidR="00000000" w:rsidRPr="00000000">
              <w:rPr>
                <w:b w:val="1"/>
                <w:color w:val="05b301"/>
                <w:rtl w:val="0"/>
              </w:rPr>
              <w:t xml:space="preserve">orale </w:t>
            </w:r>
            <w:r w:rsidDel="00000000" w:rsidR="00000000" w:rsidRPr="00000000">
              <w:rPr>
                <w:rtl w:val="0"/>
              </w:rPr>
              <w:t xml:space="preserve">(</w:t>
            </w:r>
            <w:r w:rsidDel="00000000" w:rsidR="00000000" w:rsidRPr="00000000">
              <w:rPr>
                <w:shd w:fill="fae232" w:val="clear"/>
                <w:rtl w:val="0"/>
              </w:rPr>
              <w:t xml:space="preserve">Art. 817 du CPC</w:t>
            </w:r>
            <w:r w:rsidDel="00000000" w:rsidR="00000000" w:rsidRPr="00000000">
              <w:rPr>
                <w:rtl w:val="0"/>
              </w:rPr>
              <w:t xml:space="preserve">)</w:t>
            </w:r>
            <w:r w:rsidDel="00000000" w:rsidR="00000000" w:rsidRPr="00000000">
              <w:rPr>
                <w:rtl w:val="0"/>
              </w:rPr>
              <w:t xml:space="preserve"> (cf </w:t>
            </w:r>
            <w:r w:rsidDel="00000000" w:rsidR="00000000" w:rsidRPr="00000000">
              <w:rPr>
                <w:shd w:fill="fae232" w:val="clear"/>
                <w:rtl w:val="0"/>
              </w:rPr>
              <w:t xml:space="preserve">Art. 761 du CPC</w:t>
            </w:r>
            <w:r w:rsidDel="00000000" w:rsidR="00000000" w:rsidRPr="00000000">
              <w:rPr>
                <w:rtl w:val="0"/>
              </w:rPr>
              <w:t xml:space="preserve">) ET sous </w:t>
            </w:r>
            <w:r w:rsidDel="00000000" w:rsidR="00000000" w:rsidRPr="00000000">
              <w:rPr>
                <w:b w:val="1"/>
                <w:color w:val="05b301"/>
                <w:rtl w:val="0"/>
              </w:rPr>
              <w:t xml:space="preserve">conditions </w:t>
            </w:r>
            <w:r w:rsidDel="00000000" w:rsidR="00000000" w:rsidRPr="00000000">
              <w:rPr>
                <w:rtl w:val="0"/>
              </w:rPr>
              <w:t xml:space="preserve">(</w:t>
            </w:r>
            <w:r w:rsidDel="00000000" w:rsidR="00000000" w:rsidRPr="00000000">
              <w:rPr>
                <w:shd w:fill="fae232" w:val="clear"/>
                <w:rtl w:val="0"/>
              </w:rPr>
              <w:t xml:space="preserve">Art. 818 du CPC</w:t>
            </w:r>
            <w:r w:rsidDel="00000000" w:rsidR="00000000" w:rsidRPr="00000000">
              <w:rPr>
                <w:rFonts w:ascii="PT Sans" w:cs="PT Sans" w:eastAsia="PT Sans" w:hAnsi="PT Sans"/>
                <w:rtl w:val="0"/>
              </w:rPr>
              <w:t xml:space="preserve">): soit que le demandeur sollicite une conciliation judiciaire ; soit que le montant de la demande soit inférieur ou égal à 5000€. ET sous réserve de respecter les </w:t>
            </w:r>
            <w:r w:rsidDel="00000000" w:rsidR="00000000" w:rsidRPr="00000000">
              <w:rPr>
                <w:b w:val="1"/>
                <w:color w:val="05b301"/>
                <w:rtl w:val="0"/>
              </w:rPr>
              <w:t xml:space="preserve">mentions obligatoires</w:t>
            </w:r>
            <w:r w:rsidDel="00000000" w:rsidR="00000000" w:rsidRPr="00000000">
              <w:rPr>
                <w:rtl w:val="0"/>
              </w:rPr>
              <w:t xml:space="preserve"> (sinon = </w:t>
            </w:r>
            <w:r w:rsidDel="00000000" w:rsidR="00000000" w:rsidRPr="00000000">
              <w:rPr>
                <w:shd w:fill="ffb0ff" w:val="clear"/>
                <w:rtl w:val="0"/>
              </w:rPr>
              <w:t xml:space="preserve">nullité pour vice de forme</w:t>
            </w:r>
            <w:r w:rsidDel="00000000" w:rsidR="00000000" w:rsidRPr="00000000">
              <w:rPr>
                <w:rtl w:val="0"/>
              </w:rPr>
              <w:t xml:space="preserve">) : </w:t>
            </w:r>
          </w:p>
          <w:p w:rsidR="00000000" w:rsidDel="00000000" w:rsidP="00000000" w:rsidRDefault="00000000" w:rsidRPr="00000000" w14:paraId="0000013B">
            <w:pPr>
              <w:pageBreakBefore w:val="0"/>
              <w:widowControl w:val="0"/>
              <w:numPr>
                <w:ilvl w:val="2"/>
                <w:numId w:val="7"/>
              </w:numPr>
              <w:spacing w:before="200" w:line="240" w:lineRule="auto"/>
              <w:ind w:left="2160" w:hanging="360"/>
              <w:jc w:val="left"/>
              <w:rPr>
                <w:u w:val="none"/>
              </w:rPr>
            </w:pPr>
            <w:r w:rsidDel="00000000" w:rsidR="00000000" w:rsidRPr="00000000">
              <w:rPr>
                <w:rtl w:val="0"/>
              </w:rPr>
              <w:t xml:space="preserve">Les mentions de (</w:t>
            </w:r>
            <w:r w:rsidDel="00000000" w:rsidR="00000000" w:rsidRPr="00000000">
              <w:rPr>
                <w:shd w:fill="fae232" w:val="clear"/>
                <w:rtl w:val="0"/>
              </w:rPr>
              <w:t xml:space="preserve">Art. 57 du CPC</w:t>
            </w:r>
            <w:r w:rsidDel="00000000" w:rsidR="00000000" w:rsidRPr="00000000">
              <w:rPr>
                <w:rtl w:val="0"/>
              </w:rPr>
              <w:t xml:space="preserve">) : identification du défendeur et des pièces ;  </w:t>
            </w:r>
          </w:p>
          <w:p w:rsidR="00000000" w:rsidDel="00000000" w:rsidP="00000000" w:rsidRDefault="00000000" w:rsidRPr="00000000" w14:paraId="0000013C">
            <w:pPr>
              <w:pageBreakBefore w:val="0"/>
              <w:widowControl w:val="0"/>
              <w:numPr>
                <w:ilvl w:val="2"/>
                <w:numId w:val="7"/>
              </w:numPr>
              <w:spacing w:before="200" w:line="240" w:lineRule="auto"/>
              <w:ind w:left="2160" w:hanging="360"/>
              <w:jc w:val="left"/>
              <w:rPr>
                <w:u w:val="none"/>
              </w:rPr>
            </w:pPr>
            <w:r w:rsidDel="00000000" w:rsidR="00000000" w:rsidRPr="00000000">
              <w:rPr>
                <w:rtl w:val="0"/>
              </w:rPr>
              <w:t xml:space="preserve">Les mentions de (</w:t>
            </w:r>
            <w:r w:rsidDel="00000000" w:rsidR="00000000" w:rsidRPr="00000000">
              <w:rPr>
                <w:shd w:fill="fae232" w:val="clear"/>
                <w:rtl w:val="0"/>
              </w:rPr>
              <w:t xml:space="preserve">Art. 757 du CPC</w:t>
            </w:r>
            <w:r w:rsidDel="00000000" w:rsidR="00000000" w:rsidRPr="00000000">
              <w:rPr>
                <w:rtl w:val="0"/>
              </w:rPr>
              <w:t xml:space="preserve">) : exposé des motifs de la demande .</w:t>
            </w:r>
          </w:p>
          <w:p w:rsidR="00000000" w:rsidDel="00000000" w:rsidP="00000000" w:rsidRDefault="00000000" w:rsidRPr="00000000" w14:paraId="0000013D">
            <w:pPr>
              <w:pageBreakBefore w:val="0"/>
              <w:widowControl w:val="0"/>
              <w:numPr>
                <w:ilvl w:val="1"/>
                <w:numId w:val="7"/>
              </w:numPr>
              <w:spacing w:before="200" w:line="240" w:lineRule="auto"/>
              <w:ind w:left="1440" w:hanging="360"/>
              <w:jc w:val="left"/>
              <w:rPr>
                <w:u w:val="none"/>
              </w:rPr>
            </w:pPr>
            <w:r w:rsidDel="00000000" w:rsidR="00000000" w:rsidRPr="00000000">
              <w:rPr>
                <w:shd w:fill="92ffef" w:val="clear"/>
                <w:rtl w:val="0"/>
              </w:rPr>
              <w:t xml:space="preserve">Hypothèse 2 : La requête conjointe</w:t>
            </w:r>
            <w:r w:rsidDel="00000000" w:rsidR="00000000" w:rsidRPr="00000000">
              <w:rPr>
                <w:rtl w:val="0"/>
              </w:rPr>
              <w:t xml:space="preserve"> : </w:t>
            </w:r>
          </w:p>
          <w:p w:rsidR="00000000" w:rsidDel="00000000" w:rsidP="00000000" w:rsidRDefault="00000000" w:rsidRPr="00000000" w14:paraId="0000013E">
            <w:pPr>
              <w:pageBreakBefore w:val="0"/>
              <w:widowControl w:val="0"/>
              <w:numPr>
                <w:ilvl w:val="1"/>
                <w:numId w:val="7"/>
              </w:numPr>
              <w:spacing w:before="200" w:line="240" w:lineRule="auto"/>
              <w:ind w:left="1440" w:hanging="360"/>
              <w:jc w:val="left"/>
              <w:rPr>
                <w:u w:val="none"/>
              </w:rPr>
            </w:pPr>
            <w:r w:rsidDel="00000000" w:rsidR="00000000" w:rsidRPr="00000000">
              <w:rPr>
                <w:shd w:fill="92ffef" w:val="clear"/>
                <w:rtl w:val="0"/>
              </w:rPr>
              <w:t xml:space="preserve">Hypothèse 3 : L’assignation</w:t>
            </w:r>
            <w:r w:rsidDel="00000000" w:rsidR="00000000" w:rsidRPr="00000000">
              <w:rPr>
                <w:rtl w:val="0"/>
              </w:rPr>
              <w:t xml:space="preserve"> : Elle est toujours permise même lorsqu’elle n’est pas obligatoire. Elle consiste en un acte d’huissier. Le demandeur ou son avocat va rédiger un projet d’assignation ; puis l’huissier doit le remettre au défendeur par voie de signification. </w:t>
            </w:r>
          </w:p>
          <w:p w:rsidR="00000000" w:rsidDel="00000000" w:rsidP="00000000" w:rsidRDefault="00000000" w:rsidRPr="00000000" w14:paraId="0000013F">
            <w:pPr>
              <w:pageBreakBefore w:val="0"/>
              <w:widowControl w:val="0"/>
              <w:numPr>
                <w:ilvl w:val="2"/>
                <w:numId w:val="7"/>
              </w:numPr>
              <w:spacing w:before="200" w:line="240" w:lineRule="auto"/>
              <w:ind w:left="2160" w:hanging="360"/>
              <w:jc w:val="left"/>
              <w:rPr>
                <w:u w:val="none"/>
              </w:rPr>
            </w:pPr>
            <w:r w:rsidDel="00000000" w:rsidR="00000000" w:rsidRPr="00000000">
              <w:rPr>
                <w:rtl w:val="0"/>
              </w:rPr>
              <w:t xml:space="preserve">Mentions du projet d’assignation (</w:t>
            </w:r>
            <w:r w:rsidDel="00000000" w:rsidR="00000000" w:rsidRPr="00000000">
              <w:rPr>
                <w:shd w:fill="fae232" w:val="clear"/>
                <w:rtl w:val="0"/>
              </w:rPr>
              <w:t xml:space="preserve">Art. 56 du CPC</w:t>
            </w:r>
            <w:r w:rsidDel="00000000" w:rsidR="00000000" w:rsidRPr="00000000">
              <w:rPr>
                <w:rtl w:val="0"/>
              </w:rPr>
              <w:t xml:space="preserve">) :  </w:t>
            </w:r>
            <w:r w:rsidDel="00000000" w:rsidR="00000000" w:rsidRPr="00000000">
              <w:rPr>
                <w:b w:val="1"/>
                <w:color w:val="ff0000"/>
                <w:rtl w:val="0"/>
              </w:rPr>
              <w:t xml:space="preserve">Attention au droit transitoire</w:t>
            </w:r>
            <w:r w:rsidDel="00000000" w:rsidR="00000000" w:rsidRPr="00000000">
              <w:rPr>
                <w:rtl w:val="0"/>
              </w:rPr>
              <w:t xml:space="preserve"> (vidéo #7 26:00) : L’Art. 56 en </w:t>
            </w:r>
            <w:r w:rsidDel="00000000" w:rsidR="00000000" w:rsidRPr="00000000">
              <w:rPr>
                <w:b w:val="1"/>
                <w:color w:val="cc0000"/>
                <w:rtl w:val="0"/>
              </w:rPr>
              <w:t xml:space="preserve">procédure écrite fait l’objet d’une transition en 3 temps</w:t>
            </w:r>
            <w:r w:rsidDel="00000000" w:rsidR="00000000" w:rsidRPr="00000000">
              <w:rPr>
                <w:rtl w:val="0"/>
              </w:rPr>
              <w:t xml:space="preserve">. </w:t>
            </w:r>
            <w:r w:rsidDel="00000000" w:rsidR="00000000" w:rsidRPr="00000000">
              <w:rPr>
                <w:b w:val="1"/>
                <w:color w:val="1155cc"/>
                <w:rtl w:val="0"/>
              </w:rPr>
              <w:t xml:space="preserve">Néanmoins</w:t>
            </w:r>
            <w:r w:rsidDel="00000000" w:rsidR="00000000" w:rsidRPr="00000000">
              <w:rPr>
                <w:rtl w:val="0"/>
              </w:rPr>
              <w:t xml:space="preserve">,</w:t>
            </w:r>
            <w:r w:rsidDel="00000000" w:rsidR="00000000" w:rsidRPr="00000000">
              <w:rPr>
                <w:b w:val="1"/>
                <w:color w:val="1155cc"/>
                <w:rtl w:val="0"/>
              </w:rPr>
              <w:t xml:space="preserve"> en procédure orale</w:t>
            </w:r>
            <w:r w:rsidDel="00000000" w:rsidR="00000000" w:rsidRPr="00000000">
              <w:rPr>
                <w:rtl w:val="0"/>
              </w:rPr>
              <w:t xml:space="preserve"> l’Art. 56 s</w:t>
            </w:r>
            <w:r w:rsidDel="00000000" w:rsidR="00000000" w:rsidRPr="00000000">
              <w:rPr>
                <w:b w:val="1"/>
                <w:color w:val="1155cc"/>
                <w:rtl w:val="0"/>
              </w:rPr>
              <w:t xml:space="preserve">’applique dans sa version nouvelle seulement (pas de difficulté) ;</w:t>
            </w:r>
            <w:r w:rsidDel="00000000" w:rsidR="00000000" w:rsidRPr="00000000">
              <w:rPr>
                <w:rtl w:val="0"/>
              </w:rPr>
            </w:r>
          </w:p>
          <w:p w:rsidR="00000000" w:rsidDel="00000000" w:rsidP="00000000" w:rsidRDefault="00000000" w:rsidRPr="00000000" w14:paraId="00000140">
            <w:pPr>
              <w:pageBreakBefore w:val="0"/>
              <w:widowControl w:val="0"/>
              <w:numPr>
                <w:ilvl w:val="2"/>
                <w:numId w:val="7"/>
              </w:numPr>
              <w:spacing w:before="200" w:line="240" w:lineRule="auto"/>
              <w:ind w:left="2160" w:hanging="360"/>
              <w:jc w:val="left"/>
              <w:rPr>
                <w:u w:val="none"/>
              </w:rPr>
            </w:pPr>
            <w:r w:rsidDel="00000000" w:rsidR="00000000" w:rsidRPr="00000000">
              <w:rPr>
                <w:rtl w:val="0"/>
              </w:rPr>
              <w:t xml:space="preserve">Mentions de tout acte d’huissier (</w:t>
            </w:r>
            <w:r w:rsidDel="00000000" w:rsidR="00000000" w:rsidRPr="00000000">
              <w:rPr>
                <w:shd w:fill="fae232" w:val="clear"/>
                <w:rtl w:val="0"/>
              </w:rPr>
              <w:t xml:space="preserve">Art. 648 du CPC</w:t>
            </w:r>
            <w:r w:rsidDel="00000000" w:rsidR="00000000" w:rsidRPr="00000000">
              <w:rPr>
                <w:rtl w:val="0"/>
              </w:rPr>
              <w:t xml:space="preserve">)  </w:t>
            </w:r>
          </w:p>
          <w:p w:rsidR="00000000" w:rsidDel="00000000" w:rsidP="00000000" w:rsidRDefault="00000000" w:rsidRPr="00000000" w14:paraId="00000141">
            <w:pPr>
              <w:pageBreakBefore w:val="0"/>
              <w:widowControl w:val="0"/>
              <w:numPr>
                <w:ilvl w:val="2"/>
                <w:numId w:val="7"/>
              </w:numPr>
              <w:spacing w:before="200" w:line="240" w:lineRule="auto"/>
              <w:ind w:left="2160" w:hanging="360"/>
              <w:jc w:val="left"/>
              <w:rPr>
                <w:u w:val="none"/>
              </w:rPr>
            </w:pPr>
            <w:r w:rsidDel="00000000" w:rsidR="00000000" w:rsidRPr="00000000">
              <w:rPr>
                <w:rtl w:val="0"/>
              </w:rPr>
              <w:t xml:space="preserve">Mentions de l’assignation devant le TJ s’il y a avocat obligatoire ou non (</w:t>
            </w:r>
            <w:r w:rsidDel="00000000" w:rsidR="00000000" w:rsidRPr="00000000">
              <w:rPr>
                <w:shd w:fill="fae232" w:val="clear"/>
                <w:rtl w:val="0"/>
              </w:rPr>
              <w:t xml:space="preserve">Art. 752 ou Art. 753  du CPC</w:t>
            </w:r>
            <w:r w:rsidDel="00000000" w:rsidR="00000000" w:rsidRPr="00000000">
              <w:rPr>
                <w:rtl w:val="0"/>
              </w:rPr>
              <w:t xml:space="preserve">) : </w:t>
            </w:r>
          </w:p>
          <w:p w:rsidR="00000000" w:rsidDel="00000000" w:rsidP="00000000" w:rsidRDefault="00000000" w:rsidRPr="00000000" w14:paraId="00000142">
            <w:pPr>
              <w:pageBreakBefore w:val="0"/>
              <w:widowControl w:val="0"/>
              <w:numPr>
                <w:ilvl w:val="3"/>
                <w:numId w:val="7"/>
              </w:numPr>
              <w:spacing w:before="200" w:line="240" w:lineRule="auto"/>
              <w:ind w:left="2880" w:hanging="360"/>
              <w:jc w:val="left"/>
              <w:rPr>
                <w:u w:val="none"/>
              </w:rPr>
            </w:pPr>
            <w:r w:rsidDel="00000000" w:rsidR="00000000" w:rsidRPr="00000000">
              <w:rPr>
                <w:rtl w:val="0"/>
              </w:rPr>
              <w:t xml:space="preserve">Si la constitution d’avocat est obligatoire : (Art. 752 du CPC) ; </w:t>
            </w:r>
          </w:p>
          <w:p w:rsidR="00000000" w:rsidDel="00000000" w:rsidP="00000000" w:rsidRDefault="00000000" w:rsidRPr="00000000" w14:paraId="00000143">
            <w:pPr>
              <w:pageBreakBefore w:val="0"/>
              <w:widowControl w:val="0"/>
              <w:numPr>
                <w:ilvl w:val="3"/>
                <w:numId w:val="7"/>
              </w:numPr>
              <w:spacing w:before="200" w:line="240" w:lineRule="auto"/>
              <w:ind w:left="2880" w:hanging="360"/>
              <w:jc w:val="left"/>
              <w:rPr>
                <w:u w:val="none"/>
              </w:rPr>
            </w:pPr>
            <w:r w:rsidDel="00000000" w:rsidR="00000000" w:rsidRPr="00000000">
              <w:rPr>
                <w:rtl w:val="0"/>
              </w:rPr>
              <w:t xml:space="preserve">Si la constitution d’avocat n’est pas obligatoire (cas de procédure orale): (Art. 753 du CPC)</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45">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146">
      <w:pPr>
        <w:pageBreakBefore w:val="0"/>
        <w:rPr/>
      </w:pPr>
      <w:r w:rsidDel="00000000" w:rsidR="00000000" w:rsidRPr="00000000">
        <w:rPr>
          <w:rtl w:val="0"/>
        </w:rPr>
      </w:r>
    </w:p>
    <w:p w:rsidR="00000000" w:rsidDel="00000000" w:rsidP="00000000" w:rsidRDefault="00000000" w:rsidRPr="00000000" w14:paraId="00000147">
      <w:pPr>
        <w:pStyle w:val="Heading4"/>
        <w:pageBreakBefore w:val="0"/>
        <w:numPr>
          <w:ilvl w:val="3"/>
          <w:numId w:val="23"/>
        </w:numPr>
        <w:spacing w:before="200" w:lineRule="auto"/>
        <w:ind w:left="2880" w:hanging="360"/>
        <w:rPr>
          <w:shd w:fill="79ffff" w:val="clear"/>
        </w:rPr>
      </w:pPr>
      <w:bookmarkStart w:colFirst="0" w:colLast="0" w:name="_79r53nhhpua2" w:id="24"/>
      <w:bookmarkEnd w:id="24"/>
      <w:r w:rsidDel="00000000" w:rsidR="00000000" w:rsidRPr="00000000">
        <w:rPr>
          <w:rtl w:val="0"/>
        </w:rPr>
        <w:t xml:space="preserve">Checklist 3 : Les modalités de notifications de l’acte introductif = nullité de forme</w:t>
      </w:r>
    </w:p>
    <w:p w:rsidR="00000000" w:rsidDel="00000000" w:rsidP="00000000" w:rsidRDefault="00000000" w:rsidRPr="00000000" w14:paraId="00000148">
      <w:pPr>
        <w:pageBreakBefore w:val="0"/>
        <w:rPr/>
      </w:pPr>
      <w:r w:rsidDel="00000000" w:rsidR="00000000" w:rsidRPr="00000000">
        <w:rPr>
          <w:rtl w:val="0"/>
        </w:rPr>
      </w:r>
    </w:p>
    <w:p w:rsidR="00000000" w:rsidDel="00000000" w:rsidP="00000000" w:rsidRDefault="00000000" w:rsidRPr="00000000" w14:paraId="00000149">
      <w:pPr>
        <w:pageBreakBefore w:val="0"/>
        <w:rPr/>
      </w:pPr>
      <w:r w:rsidDel="00000000" w:rsidR="00000000" w:rsidRPr="00000000">
        <w:rPr>
          <w:rtl w:val="0"/>
        </w:rPr>
        <w:t xml:space="preserve">La notification de l’acte introductif ne s'applique pas à la requête unilatérale qui n’est par principe pas notifiée (pas portée à la connaissance) de l’adversaire. Donc il faut se concentrer sur les </w:t>
      </w:r>
      <w:r w:rsidDel="00000000" w:rsidR="00000000" w:rsidRPr="00000000">
        <w:rPr>
          <w:b w:val="1"/>
          <w:rtl w:val="0"/>
        </w:rPr>
        <w:t xml:space="preserve">modalités de significations de l’assignation</w:t>
      </w:r>
      <w:r w:rsidDel="00000000" w:rsidR="00000000" w:rsidRPr="00000000">
        <w:rPr>
          <w:rtl w:val="0"/>
        </w:rPr>
        <w:t xml:space="preserve"> (du moins les incontournables) qui sont prévus à peine de nullité de forme par l’huissier (qui est la seule personne qui a le droit de notifier un assignation = signifier) </w:t>
      </w:r>
    </w:p>
    <w:p w:rsidR="00000000" w:rsidDel="00000000" w:rsidP="00000000" w:rsidRDefault="00000000" w:rsidRPr="00000000" w14:paraId="0000014A">
      <w:pPr>
        <w:pageBreakBefore w:val="0"/>
        <w:rPr/>
      </w:pPr>
      <w:r w:rsidDel="00000000" w:rsidR="00000000" w:rsidRPr="00000000">
        <w:rPr>
          <w:rtl w:val="0"/>
        </w:rPr>
      </w:r>
    </w:p>
    <w:p w:rsidR="00000000" w:rsidDel="00000000" w:rsidP="00000000" w:rsidRDefault="00000000" w:rsidRPr="00000000" w14:paraId="0000014B">
      <w:pPr>
        <w:pageBreakBefore w:val="0"/>
        <w:rPr/>
      </w:pPr>
      <w:r w:rsidDel="00000000" w:rsidR="00000000" w:rsidRPr="00000000">
        <w:rPr>
          <w:rtl w:val="0"/>
        </w:rPr>
        <w:t xml:space="preserve">De ce point de vue, il faut faire comprendre que toute délivrance du projet d’assignation par la partie elle-même ou son avocat est entachée d’un vice de forme car ça devrait être réalisé par l’huissier.  </w:t>
      </w:r>
    </w:p>
    <w:tbl>
      <w:tblPr>
        <w:tblStyle w:val="Table17"/>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C">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 traitement des modalités de notifications de l’acte introductif =</w:t>
            </w:r>
            <w:r w:rsidDel="00000000" w:rsidR="00000000" w:rsidRPr="00000000">
              <w:rPr>
                <w:sz w:val="18"/>
                <w:szCs w:val="18"/>
                <w:rtl w:val="0"/>
              </w:rPr>
              <w:t xml:space="preserve"> nullité de forme</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4E">
            <w:pPr>
              <w:pageBreakBefore w:val="0"/>
              <w:widowControl w:val="0"/>
              <w:numPr>
                <w:ilvl w:val="0"/>
                <w:numId w:val="7"/>
              </w:numPr>
              <w:spacing w:before="200" w:line="240" w:lineRule="auto"/>
              <w:ind w:left="720" w:hanging="360"/>
              <w:jc w:val="left"/>
              <w:rPr/>
            </w:pPr>
            <w:r w:rsidDel="00000000" w:rsidR="00000000" w:rsidRPr="00000000">
              <w:rPr>
                <w:b w:val="1"/>
                <w:shd w:fill="8eff8e" w:val="clear"/>
                <w:rtl w:val="0"/>
              </w:rPr>
              <w:t xml:space="preserve">Étape 0 : Respecter une hiérarchie de mode subsidiaires de signification</w:t>
            </w:r>
            <w:r w:rsidDel="00000000" w:rsidR="00000000" w:rsidRPr="00000000">
              <w:rPr>
                <w:rtl w:val="0"/>
              </w:rPr>
            </w:r>
          </w:p>
          <w:p w:rsidR="00000000" w:rsidDel="00000000" w:rsidP="00000000" w:rsidRDefault="00000000" w:rsidRPr="00000000" w14:paraId="0000014F">
            <w:pPr>
              <w:pageBreakBefore w:val="0"/>
              <w:widowControl w:val="0"/>
              <w:numPr>
                <w:ilvl w:val="1"/>
                <w:numId w:val="7"/>
              </w:numPr>
              <w:spacing w:before="200" w:line="240" w:lineRule="auto"/>
              <w:ind w:left="1440" w:hanging="360"/>
              <w:rPr/>
            </w:pPr>
            <w:r w:rsidDel="00000000" w:rsidR="00000000" w:rsidRPr="00000000">
              <w:rPr>
                <w:shd w:fill="79ffff" w:val="clear"/>
                <w:rtl w:val="0"/>
              </w:rPr>
              <w:t xml:space="preserve">Tentative 1 : Tenter une Signification «à personne» </w:t>
            </w:r>
            <w:r w:rsidDel="00000000" w:rsidR="00000000" w:rsidRPr="00000000">
              <w:rPr>
                <w:rtl w:val="0"/>
              </w:rPr>
              <w:t xml:space="preserve">: C’est assignation à personne ; </w:t>
            </w:r>
          </w:p>
          <w:p w:rsidR="00000000" w:rsidDel="00000000" w:rsidP="00000000" w:rsidRDefault="00000000" w:rsidRPr="00000000" w14:paraId="00000150">
            <w:pPr>
              <w:pageBreakBefore w:val="0"/>
              <w:widowControl w:val="0"/>
              <w:numPr>
                <w:ilvl w:val="1"/>
                <w:numId w:val="7"/>
              </w:numPr>
              <w:spacing w:before="200" w:line="240" w:lineRule="auto"/>
              <w:ind w:left="1440" w:hanging="360"/>
              <w:rPr/>
            </w:pPr>
            <w:r w:rsidDel="00000000" w:rsidR="00000000" w:rsidRPr="00000000">
              <w:rPr>
                <w:shd w:fill="79ffff" w:val="clear"/>
                <w:rtl w:val="0"/>
              </w:rPr>
              <w:t xml:space="preserve">Tentative 2 : Signification «à domicile» (à défaut de main propre</w:t>
            </w:r>
            <w:r w:rsidDel="00000000" w:rsidR="00000000" w:rsidRPr="00000000">
              <w:rPr>
                <w:rtl w:val="0"/>
              </w:rPr>
              <w:t xml:space="preserve">) : C’est l’assignation à s’importqui au domicile du destinataire ; </w:t>
            </w:r>
          </w:p>
          <w:p w:rsidR="00000000" w:rsidDel="00000000" w:rsidP="00000000" w:rsidRDefault="00000000" w:rsidRPr="00000000" w14:paraId="00000151">
            <w:pPr>
              <w:pageBreakBefore w:val="0"/>
              <w:widowControl w:val="0"/>
              <w:numPr>
                <w:ilvl w:val="1"/>
                <w:numId w:val="7"/>
              </w:numPr>
              <w:spacing w:before="200" w:line="240" w:lineRule="auto"/>
              <w:ind w:left="1440" w:hanging="360"/>
              <w:rPr/>
            </w:pPr>
            <w:r w:rsidDel="00000000" w:rsidR="00000000" w:rsidRPr="00000000">
              <w:rPr>
                <w:shd w:fill="79ffff" w:val="clear"/>
                <w:rtl w:val="0"/>
              </w:rPr>
              <w:t xml:space="preserve">Tentative 3 : Signification par «dépot étude» (à défaut signification à domicile)</w:t>
            </w:r>
            <w:r w:rsidDel="00000000" w:rsidR="00000000" w:rsidRPr="00000000">
              <w:rPr>
                <w:rtl w:val="0"/>
              </w:rPr>
              <w:t xml:space="preserve"> : C’est la conservation à l’étude de l’huissier. </w:t>
            </w:r>
            <w:r w:rsidDel="00000000" w:rsidR="00000000" w:rsidRPr="00000000">
              <w:rPr>
                <w:rtl w:val="0"/>
              </w:rPr>
            </w:r>
          </w:p>
          <w:p w:rsidR="00000000" w:rsidDel="00000000" w:rsidP="00000000" w:rsidRDefault="00000000" w:rsidRPr="00000000" w14:paraId="00000152">
            <w:pPr>
              <w:pageBreakBefore w:val="0"/>
              <w:widowControl w:val="0"/>
              <w:numPr>
                <w:ilvl w:val="0"/>
                <w:numId w:val="7"/>
              </w:numPr>
              <w:spacing w:before="200" w:line="240" w:lineRule="auto"/>
              <w:ind w:left="720" w:hanging="360"/>
              <w:rPr/>
            </w:pPr>
            <w:r w:rsidDel="00000000" w:rsidR="00000000" w:rsidRPr="00000000">
              <w:rPr>
                <w:b w:val="1"/>
                <w:shd w:fill="8eff8e" w:val="clear"/>
                <w:rtl w:val="0"/>
              </w:rPr>
              <w:t xml:space="preserve">Check-list 1</w:t>
            </w:r>
            <w:r w:rsidDel="00000000" w:rsidR="00000000" w:rsidRPr="00000000">
              <w:rPr>
                <w:shd w:fill="8eff8e" w:val="clear"/>
                <w:rtl w:val="0"/>
              </w:rPr>
              <w:t xml:space="preserve">: Signification «à personne»</w:t>
            </w:r>
            <w:r w:rsidDel="00000000" w:rsidR="00000000" w:rsidRPr="00000000">
              <w:rPr>
                <w:rtl w:val="0"/>
              </w:rPr>
              <w:t xml:space="preserve"> : Faire des check-list via le poly de cours + faire attention à la JP qui considère les </w:t>
            </w:r>
            <w:r w:rsidDel="00000000" w:rsidR="00000000" w:rsidRPr="00000000">
              <w:rPr>
                <w:b w:val="1"/>
                <w:rtl w:val="0"/>
              </w:rPr>
              <w:t xml:space="preserve">«diligences suffisantes de l’huissier» lui permettant de basculer vers un mode subsidiaire</w:t>
            </w:r>
            <w:r w:rsidDel="00000000" w:rsidR="00000000" w:rsidRPr="00000000">
              <w:rPr>
                <w:rtl w:val="0"/>
              </w:rPr>
              <w:t xml:space="preserve"> de signification. </w:t>
            </w:r>
          </w:p>
          <w:p w:rsidR="00000000" w:rsidDel="00000000" w:rsidP="00000000" w:rsidRDefault="00000000" w:rsidRPr="00000000" w14:paraId="00000153">
            <w:pPr>
              <w:pageBreakBefore w:val="0"/>
              <w:widowControl w:val="0"/>
              <w:numPr>
                <w:ilvl w:val="1"/>
                <w:numId w:val="7"/>
              </w:numPr>
              <w:spacing w:before="200" w:line="240" w:lineRule="auto"/>
              <w:ind w:left="1440" w:hanging="360"/>
              <w:rPr>
                <w:u w:val="none"/>
              </w:rPr>
            </w:pPr>
            <w:r w:rsidDel="00000000" w:rsidR="00000000" w:rsidRPr="00000000">
              <w:rPr>
                <w:shd w:fill="92ffef" w:val="clear"/>
                <w:rtl w:val="0"/>
              </w:rPr>
              <w:t xml:space="preserve">Hypothèse 1 : La signification à personne PP</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tl w:val="0"/>
              </w:rPr>
              <w:t xml:space="preserve"> = L’huissier peut remettre l’assignation à son destinataire </w:t>
            </w:r>
            <w:r w:rsidDel="00000000" w:rsidR="00000000" w:rsidRPr="00000000">
              <w:rPr>
                <w:b w:val="1"/>
                <w:color w:val="cc0000"/>
                <w:rtl w:val="0"/>
              </w:rPr>
              <w:t xml:space="preserve">en quelque lieu qu’il se trouve</w:t>
            </w:r>
            <w:r w:rsidDel="00000000" w:rsidR="00000000" w:rsidRPr="00000000">
              <w:rPr>
                <w:rtl w:val="0"/>
              </w:rPr>
              <w:t xml:space="preserve">. Faute de mieux, il se rend au domicile et si elle n’est pas au domicile il bascule en signification à domicile pour le donner à une perssone tierce (ex : sa femme). </w:t>
            </w:r>
          </w:p>
          <w:p w:rsidR="00000000" w:rsidDel="00000000" w:rsidP="00000000" w:rsidRDefault="00000000" w:rsidRPr="00000000" w14:paraId="00000154">
            <w:pPr>
              <w:pageBreakBefore w:val="0"/>
              <w:widowControl w:val="0"/>
              <w:numPr>
                <w:ilvl w:val="1"/>
                <w:numId w:val="7"/>
              </w:numPr>
              <w:spacing w:before="200" w:line="240" w:lineRule="auto"/>
              <w:ind w:left="1440" w:hanging="360"/>
              <w:rPr>
                <w:u w:val="none"/>
              </w:rPr>
            </w:pPr>
            <w:r w:rsidDel="00000000" w:rsidR="00000000" w:rsidRPr="00000000">
              <w:rPr>
                <w:shd w:fill="92ffef" w:val="clear"/>
                <w:rtl w:val="0"/>
              </w:rPr>
              <w:t xml:space="preserve">Hypothèse 1 : La signification à personne PM</w:t>
            </w:r>
            <w:r w:rsidDel="00000000" w:rsidR="00000000" w:rsidRPr="00000000">
              <w:rPr>
                <w:rtl w:val="0"/>
              </w:rPr>
              <w:t xml:space="preserve"> : 3 Options pour l’huissier </w:t>
            </w:r>
          </w:p>
          <w:p w:rsidR="00000000" w:rsidDel="00000000" w:rsidP="00000000" w:rsidRDefault="00000000" w:rsidRPr="00000000" w14:paraId="00000155">
            <w:pPr>
              <w:pageBreakBefore w:val="0"/>
              <w:widowControl w:val="0"/>
              <w:numPr>
                <w:ilvl w:val="2"/>
                <w:numId w:val="7"/>
              </w:numPr>
              <w:spacing w:before="200" w:line="240" w:lineRule="auto"/>
              <w:ind w:left="2160" w:hanging="360"/>
              <w:rPr>
                <w:u w:val="none"/>
              </w:rPr>
            </w:pPr>
            <w:r w:rsidDel="00000000" w:rsidR="00000000" w:rsidRPr="00000000">
              <w:rPr>
                <w:b w:val="1"/>
                <w:rtl w:val="0"/>
              </w:rPr>
              <w:t xml:space="preserve">Le siège social (avantageux)</w:t>
            </w:r>
            <w:r w:rsidDel="00000000" w:rsidR="00000000" w:rsidRPr="00000000">
              <w:rPr>
                <w:rtl w:val="0"/>
              </w:rPr>
              <w:t xml:space="preserve"> : L’huissier se rend au siège social parce qu’en ce lieu il peut le remettre à toute personne qui se prétend habilité à représenter la société pour la recevoir (pas forcément un dirigeant) et </w:t>
            </w:r>
            <w:r w:rsidDel="00000000" w:rsidR="00000000" w:rsidRPr="00000000">
              <w:rPr>
                <w:b w:val="1"/>
                <w:color w:val="cc0000"/>
                <w:rtl w:val="0"/>
              </w:rPr>
              <w:t xml:space="preserve">sans avoir à vérifier la véracité de cette prétention</w:t>
            </w:r>
            <w:r w:rsidDel="00000000" w:rsidR="00000000" w:rsidRPr="00000000">
              <w:rPr>
                <w:rtl w:val="0"/>
              </w:rPr>
              <w:t xml:space="preserve"> .</w:t>
            </w:r>
          </w:p>
          <w:p w:rsidR="00000000" w:rsidDel="00000000" w:rsidP="00000000" w:rsidRDefault="00000000" w:rsidRPr="00000000" w14:paraId="00000156">
            <w:pPr>
              <w:pageBreakBefore w:val="0"/>
              <w:widowControl w:val="0"/>
              <w:numPr>
                <w:ilvl w:val="2"/>
                <w:numId w:val="7"/>
              </w:numPr>
              <w:spacing w:before="200" w:line="240" w:lineRule="auto"/>
              <w:ind w:left="2160" w:hanging="360"/>
              <w:rPr>
                <w:u w:val="none"/>
              </w:rPr>
            </w:pPr>
            <w:r w:rsidDel="00000000" w:rsidR="00000000" w:rsidRPr="00000000">
              <w:rPr>
                <w:b w:val="1"/>
                <w:rtl w:val="0"/>
              </w:rPr>
              <w:t xml:space="preserve">Signification à domicile </w:t>
            </w:r>
            <w:r w:rsidDel="00000000" w:rsidR="00000000" w:rsidRPr="00000000">
              <w:rPr>
                <w:rtl w:val="0"/>
              </w:rPr>
              <w:t xml:space="preserve">: Si aucune personne au siège ne se prétend habilité à recevoir l’acte, l’huissier n’a aucune autre démarche à accomplir pour basculer sur une signification à domicile. </w:t>
            </w:r>
          </w:p>
          <w:p w:rsidR="00000000" w:rsidDel="00000000" w:rsidP="00000000" w:rsidRDefault="00000000" w:rsidRPr="00000000" w14:paraId="00000157">
            <w:pPr>
              <w:pageBreakBefore w:val="0"/>
              <w:widowControl w:val="0"/>
              <w:numPr>
                <w:ilvl w:val="2"/>
                <w:numId w:val="7"/>
              </w:numPr>
              <w:spacing w:before="200" w:line="240" w:lineRule="auto"/>
              <w:ind w:left="2160" w:hanging="360"/>
              <w:rPr>
                <w:u w:val="none"/>
              </w:rPr>
            </w:pPr>
            <w:r w:rsidDel="00000000" w:rsidR="00000000" w:rsidRPr="00000000">
              <w:rPr>
                <w:b w:val="1"/>
                <w:rtl w:val="0"/>
              </w:rPr>
              <w:t xml:space="preserve">Remise à personne au dirigeant</w:t>
            </w:r>
            <w:r w:rsidDel="00000000" w:rsidR="00000000" w:rsidRPr="00000000">
              <w:rPr>
                <w:rtl w:val="0"/>
              </w:rPr>
              <w:t xml:space="preserve"> : Il peut toujours remettre l’acte au dirigeant en quelque lieu qu’il se trouver mais toute erreur sur l'habilitation du récipiendaire entraînerait la nullité de la signification. </w:t>
            </w:r>
          </w:p>
          <w:p w:rsidR="00000000" w:rsidDel="00000000" w:rsidP="00000000" w:rsidRDefault="00000000" w:rsidRPr="00000000" w14:paraId="00000158">
            <w:pPr>
              <w:pageBreakBefore w:val="0"/>
              <w:widowControl w:val="0"/>
              <w:numPr>
                <w:ilvl w:val="0"/>
                <w:numId w:val="7"/>
              </w:numPr>
              <w:spacing w:before="200" w:line="240" w:lineRule="auto"/>
              <w:ind w:left="720" w:hanging="360"/>
              <w:rPr>
                <w:u w:val="none"/>
              </w:rPr>
            </w:pPr>
            <w:r w:rsidDel="00000000" w:rsidR="00000000" w:rsidRPr="00000000">
              <w:rPr>
                <w:b w:val="1"/>
                <w:shd w:fill="8eff8e" w:val="clear"/>
                <w:rtl w:val="0"/>
              </w:rPr>
              <w:t xml:space="preserve">Check-list 2</w:t>
            </w:r>
            <w:r w:rsidDel="00000000" w:rsidR="00000000" w:rsidRPr="00000000">
              <w:rPr>
                <w:shd w:fill="8eff8e" w:val="clear"/>
                <w:rtl w:val="0"/>
              </w:rPr>
              <w:t xml:space="preserve"> : Signification «à domicile»</w:t>
            </w:r>
            <w:r w:rsidDel="00000000" w:rsidR="00000000" w:rsidRPr="00000000">
              <w:rPr>
                <w:rtl w:val="0"/>
              </w:rPr>
              <w:t xml:space="preserve"> : à faire</w:t>
            </w:r>
          </w:p>
          <w:p w:rsidR="00000000" w:rsidDel="00000000" w:rsidP="00000000" w:rsidRDefault="00000000" w:rsidRPr="00000000" w14:paraId="00000159">
            <w:pPr>
              <w:pageBreakBefore w:val="0"/>
              <w:widowControl w:val="0"/>
              <w:numPr>
                <w:ilvl w:val="0"/>
                <w:numId w:val="7"/>
              </w:numPr>
              <w:spacing w:before="200" w:line="240" w:lineRule="auto"/>
              <w:ind w:left="720" w:hanging="360"/>
              <w:rPr>
                <w:u w:val="none"/>
              </w:rPr>
            </w:pPr>
            <w:r w:rsidDel="00000000" w:rsidR="00000000" w:rsidRPr="00000000">
              <w:rPr>
                <w:b w:val="1"/>
                <w:shd w:fill="8eff8e" w:val="clear"/>
                <w:rtl w:val="0"/>
              </w:rPr>
              <w:t xml:space="preserve">Check-list 3</w:t>
            </w:r>
            <w:r w:rsidDel="00000000" w:rsidR="00000000" w:rsidRPr="00000000">
              <w:rPr>
                <w:shd w:fill="8eff8e" w:val="clear"/>
                <w:rtl w:val="0"/>
              </w:rPr>
              <w:t xml:space="preserve"> : Signification par «dépot étude»</w:t>
            </w:r>
            <w:r w:rsidDel="00000000" w:rsidR="00000000" w:rsidRPr="00000000">
              <w:rPr>
                <w:rtl w:val="0"/>
              </w:rPr>
              <w:t xml:space="preserve"> :  à faire</w:t>
            </w:r>
          </w:p>
          <w:p w:rsidR="00000000" w:rsidDel="00000000" w:rsidP="00000000" w:rsidRDefault="00000000" w:rsidRPr="00000000" w14:paraId="0000015A">
            <w:pPr>
              <w:pageBreakBefore w:val="0"/>
              <w:widowControl w:val="0"/>
              <w:spacing w:before="200" w:line="240" w:lineRule="auto"/>
              <w:jc w:val="left"/>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5C">
      <w:pPr>
        <w:pageBreakBefore w:val="0"/>
        <w:rPr/>
      </w:pPr>
      <w:r w:rsidDel="00000000" w:rsidR="00000000" w:rsidRPr="00000000">
        <w:rPr>
          <w:rtl w:val="0"/>
        </w:rPr>
      </w:r>
    </w:p>
    <w:p w:rsidR="00000000" w:rsidDel="00000000" w:rsidP="00000000" w:rsidRDefault="00000000" w:rsidRPr="00000000" w14:paraId="0000015D">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15E">
      <w:pPr>
        <w:pageBreakBefore w:val="0"/>
        <w:rPr/>
      </w:pPr>
      <w:r w:rsidDel="00000000" w:rsidR="00000000" w:rsidRPr="00000000">
        <w:rPr>
          <w:rtl w:val="0"/>
        </w:rPr>
      </w:r>
    </w:p>
    <w:p w:rsidR="00000000" w:rsidDel="00000000" w:rsidP="00000000" w:rsidRDefault="00000000" w:rsidRPr="00000000" w14:paraId="0000015F">
      <w:pPr>
        <w:pStyle w:val="Heading3"/>
        <w:pageBreakBefore w:val="0"/>
        <w:numPr>
          <w:ilvl w:val="2"/>
          <w:numId w:val="23"/>
        </w:numPr>
        <w:spacing w:before="200" w:lineRule="auto"/>
        <w:ind w:left="2160" w:hanging="360"/>
        <w:rPr/>
      </w:pPr>
      <w:bookmarkStart w:colFirst="0" w:colLast="0" w:name="_74gschgu7saa" w:id="25"/>
      <w:bookmarkEnd w:id="25"/>
      <w:r w:rsidDel="00000000" w:rsidR="00000000" w:rsidRPr="00000000">
        <w:rPr>
          <w:rtl w:val="0"/>
        </w:rPr>
        <w:t xml:space="preserve">Les conditions spécifiques à l’assignation : la placement (sanction = assignation caduque) </w:t>
      </w:r>
    </w:p>
    <w:p w:rsidR="00000000" w:rsidDel="00000000" w:rsidP="00000000" w:rsidRDefault="00000000" w:rsidRPr="00000000" w14:paraId="00000160">
      <w:pPr>
        <w:pageBreakBefore w:val="0"/>
        <w:rPr/>
      </w:pPr>
      <w:r w:rsidDel="00000000" w:rsidR="00000000" w:rsidRPr="00000000">
        <w:rPr>
          <w:rtl w:val="0"/>
        </w:rPr>
      </w:r>
    </w:p>
    <w:tbl>
      <w:tblPr>
        <w:tblStyle w:val="Table18"/>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1">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règles spécifiques au placement de l’assignation </w:t>
            </w:r>
            <w:r w:rsidDel="00000000" w:rsidR="00000000" w:rsidRPr="00000000">
              <w:rPr>
                <w:sz w:val="18"/>
                <w:szCs w:val="18"/>
                <w:rtl w:val="0"/>
              </w:rPr>
              <w:t xml:space="preserve">= caducité</w:t>
            </w:r>
          </w:p>
          <w:p w:rsidR="00000000" w:rsidDel="00000000" w:rsidP="00000000" w:rsidRDefault="00000000" w:rsidRPr="00000000" w14:paraId="00000162">
            <w:pPr>
              <w:pageBreakBefore w:val="0"/>
              <w:widowControl w:val="0"/>
              <w:spacing w:line="240" w:lineRule="auto"/>
              <w:jc w:val="center"/>
              <w:rPr>
                <w:sz w:val="18"/>
                <w:szCs w:val="18"/>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 xml:space="preserve">Rappels sur la caducité</w:t>
            </w:r>
            <w:r w:rsidDel="00000000" w:rsidR="00000000" w:rsidRPr="00000000">
              <w:rPr>
                <w:rtl w:val="0"/>
              </w:rPr>
              <w:t xml:space="preserve"> : Elle a pour effet de faire comme si elle n’avait jamais eu lieu = fait perdre à l'assignation son effet interruptif de prescription. </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b w:val="1"/>
                <w:rtl w:val="0"/>
              </w:rPr>
              <w:t xml:space="preserve">Contexte</w:t>
            </w:r>
            <w:r w:rsidDel="00000000" w:rsidR="00000000" w:rsidRPr="00000000">
              <w:rPr>
                <w:rtl w:val="0"/>
              </w:rPr>
              <w:t xml:space="preserve"> : Le placement de l’assignation intervient après la signification au défendeur et donc sa convocation à comparaitre. Après cela, le demandeur va remettre l'assignation et sa preuve de signification à l’adversaire au tribunal sous un certain délai = c’est le placement. </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167">
            <w:pPr>
              <w:pStyle w:val="Heading2"/>
              <w:pageBreakBefore w:val="0"/>
              <w:widowControl w:val="0"/>
              <w:spacing w:line="240" w:lineRule="auto"/>
              <w:ind w:left="0" w:firstLine="0"/>
              <w:rPr/>
            </w:pPr>
            <w:bookmarkStart w:colFirst="0" w:colLast="0" w:name="_yk79ft4l0p6o" w:id="26"/>
            <w:bookmarkEnd w:id="26"/>
            <w:r w:rsidDel="00000000" w:rsidR="00000000" w:rsidRPr="00000000">
              <w:rPr>
                <w:rtl w:val="0"/>
              </w:rPr>
              <w:t xml:space="preserve">Partie 1 : La condition du placement de l’assignation </w:t>
            </w: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p w:rsidR="00000000" w:rsidDel="00000000" w:rsidP="00000000" w:rsidRDefault="00000000" w:rsidRPr="00000000" w14:paraId="00000169">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240" w:lineRule="auto"/>
              <w:ind w:left="720" w:right="0" w:hanging="360"/>
              <w:rPr/>
            </w:pPr>
            <w:r w:rsidDel="00000000" w:rsidR="00000000" w:rsidRPr="00000000">
              <w:rPr>
                <w:b w:val="1"/>
                <w:shd w:fill="8eff8e" w:val="clear"/>
                <w:rtl w:val="0"/>
              </w:rPr>
              <w:t xml:space="preserve">Étape 1</w:t>
            </w:r>
            <w:r w:rsidDel="00000000" w:rsidR="00000000" w:rsidRPr="00000000">
              <w:rPr>
                <w:shd w:fill="8eff8e" w:val="clear"/>
                <w:rtl w:val="0"/>
              </w:rPr>
              <w:t xml:space="preserve"> : Vérifier le délai de comparution</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tl w:val="0"/>
              </w:rPr>
              <w:t xml:space="preserve"> = </w:t>
            </w:r>
            <w:r w:rsidDel="00000000" w:rsidR="00000000" w:rsidRPr="00000000">
              <w:rPr>
                <w:b w:val="1"/>
                <w:color w:val="cc0000"/>
                <w:rtl w:val="0"/>
              </w:rPr>
              <w:t xml:space="preserve">Un délai de comparution de 15 jours à compter de la signification</w:t>
            </w:r>
            <w:r w:rsidDel="00000000" w:rsidR="00000000" w:rsidRPr="00000000">
              <w:rPr>
                <w:rtl w:val="0"/>
              </w:rPr>
              <w:t xml:space="preserve"> (procédure écrite) de l'assignation est laissé à l’adversaire pour qu’il puisse constituer avocat (hors urgence).  </w:t>
            </w:r>
            <w:r w:rsidDel="00000000" w:rsidR="00000000" w:rsidRPr="00000000">
              <w:rPr>
                <w:b w:val="1"/>
                <w:color w:val="1155cc"/>
                <w:rtl w:val="0"/>
              </w:rPr>
              <w:t xml:space="preserve">Néanmoins</w:t>
            </w:r>
            <w:r w:rsidDel="00000000" w:rsidR="00000000" w:rsidRPr="00000000">
              <w:rPr>
                <w:rtl w:val="0"/>
              </w:rPr>
              <w:t xml:space="preserve">, en procédure orale, les textes sont muets donc la doctrine estime qu’il faut </w:t>
            </w:r>
            <w:r w:rsidDel="00000000" w:rsidR="00000000" w:rsidRPr="00000000">
              <w:rPr>
                <w:b w:val="1"/>
                <w:color w:val="1155cc"/>
                <w:rtl w:val="0"/>
              </w:rPr>
              <w:t xml:space="preserve">un délai suffisant</w:t>
            </w:r>
            <w:r w:rsidDel="00000000" w:rsidR="00000000" w:rsidRPr="00000000">
              <w:rPr>
                <w:rtl w:val="0"/>
              </w:rPr>
              <w:t xml:space="preserve">.  </w:t>
            </w:r>
          </w:p>
          <w:p w:rsidR="00000000" w:rsidDel="00000000" w:rsidP="00000000" w:rsidRDefault="00000000" w:rsidRPr="00000000" w14:paraId="0000016A">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spacing w:after="0" w:before="200" w:line="240" w:lineRule="auto"/>
              <w:ind w:left="1440" w:right="0" w:hanging="360"/>
              <w:rPr/>
            </w:pPr>
            <w:r w:rsidDel="00000000" w:rsidR="00000000" w:rsidRPr="00000000">
              <w:rPr>
                <w:b w:val="1"/>
                <w:color w:val="ff0000"/>
                <w:rtl w:val="0"/>
              </w:rPr>
              <w:t xml:space="preserve">Attention</w:t>
            </w:r>
            <w:r w:rsidDel="00000000" w:rsidR="00000000" w:rsidRPr="00000000">
              <w:rPr>
                <w:rtl w:val="0"/>
              </w:rPr>
              <w:t xml:space="preserve"> : Du point de vue du délai de placement c’est du temps de perdu car le demandeur ne peut assigner qu’une fois qu’il a assigné ET laissé s’écouler le délai de comparution. On dit que </w:t>
            </w:r>
            <w:r w:rsidDel="00000000" w:rsidR="00000000" w:rsidRPr="00000000">
              <w:rPr>
                <w:b w:val="1"/>
                <w:rtl w:val="0"/>
              </w:rPr>
              <w:t xml:space="preserve">le «délai utile» de placement est inférieur au délai théorique.</w:t>
            </w:r>
            <w:r w:rsidDel="00000000" w:rsidR="00000000" w:rsidRPr="00000000">
              <w:rPr>
                <w:rtl w:val="0"/>
              </w:rPr>
              <w:t xml:space="preserve"> </w:t>
            </w:r>
          </w:p>
          <w:p w:rsidR="00000000" w:rsidDel="00000000" w:rsidP="00000000" w:rsidRDefault="00000000" w:rsidRPr="00000000" w14:paraId="0000016B">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spacing w:after="0" w:before="200" w:line="240" w:lineRule="auto"/>
              <w:ind w:left="1440" w:right="0" w:hanging="360"/>
              <w:rPr/>
            </w:pPr>
            <w:r w:rsidDel="00000000" w:rsidR="00000000" w:rsidRPr="00000000">
              <w:rPr>
                <w:rtl w:val="0"/>
              </w:rPr>
              <w:t xml:space="preserve">Sanction en cas de non respect : </w:t>
            </w:r>
            <w:r w:rsidDel="00000000" w:rsidR="00000000" w:rsidRPr="00000000">
              <w:rPr>
                <w:shd w:fill="ffb0ff" w:val="clear"/>
                <w:rtl w:val="0"/>
              </w:rPr>
              <w:t xml:space="preserve">Nullité de l’assignation</w:t>
            </w:r>
            <w:r w:rsidDel="00000000" w:rsidR="00000000" w:rsidRPr="00000000">
              <w:rPr>
                <w:rtl w:val="0"/>
              </w:rPr>
              <w:t xml:space="preserve">. </w:t>
            </w:r>
          </w:p>
          <w:p w:rsidR="00000000" w:rsidDel="00000000" w:rsidP="00000000" w:rsidRDefault="00000000" w:rsidRPr="00000000" w14:paraId="0000016C">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200" w:line="240" w:lineRule="auto"/>
              <w:ind w:left="720" w:right="0" w:hanging="360"/>
              <w:rPr/>
            </w:pPr>
            <w:r w:rsidDel="00000000" w:rsidR="00000000" w:rsidRPr="00000000">
              <w:rPr>
                <w:b w:val="1"/>
                <w:shd w:fill="8eff8e" w:val="clear"/>
                <w:rtl w:val="0"/>
              </w:rPr>
              <w:t xml:space="preserve">Etape 2</w:t>
            </w:r>
            <w:r w:rsidDel="00000000" w:rsidR="00000000" w:rsidRPr="00000000">
              <w:rPr>
                <w:shd w:fill="8eff8e" w:val="clear"/>
                <w:rtl w:val="0"/>
              </w:rPr>
              <w:t xml:space="preserve"> : Vérifier les règles de computations variables</w:t>
            </w:r>
            <w:r w:rsidDel="00000000" w:rsidR="00000000" w:rsidRPr="00000000">
              <w:rPr>
                <w:rtl w:val="0"/>
              </w:rPr>
              <w:t xml:space="preserve"> : </w:t>
            </w:r>
          </w:p>
          <w:p w:rsidR="00000000" w:rsidDel="00000000" w:rsidP="00000000" w:rsidRDefault="00000000" w:rsidRPr="00000000" w14:paraId="0000016D">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spacing w:after="0" w:before="200" w:line="240" w:lineRule="auto"/>
              <w:ind w:left="1440" w:right="0" w:hanging="360"/>
              <w:rPr/>
            </w:pPr>
            <w:r w:rsidDel="00000000" w:rsidR="00000000" w:rsidRPr="00000000">
              <w:rPr>
                <w:b w:val="1"/>
                <w:rtl w:val="0"/>
              </w:rPr>
              <w:t xml:space="preserve">Dans leur point de départ</w:t>
            </w:r>
            <w:r w:rsidDel="00000000" w:rsidR="00000000" w:rsidRPr="00000000">
              <w:rPr>
                <w:rtl w:val="0"/>
              </w:rPr>
              <w:t xml:space="preserve"> : tantôt il s’agit de la délivrance de l’assignation, tantôt de la date de communication de la date d’audience par le greffet, tantôt de la date d’audience elle-même. </w:t>
            </w:r>
          </w:p>
          <w:p w:rsidR="00000000" w:rsidDel="00000000" w:rsidP="00000000" w:rsidRDefault="00000000" w:rsidRPr="00000000" w14:paraId="0000016E">
            <w:pPr>
              <w:keepNext w:val="0"/>
              <w:keepLines w:val="0"/>
              <w:pageBreakBefore w:val="0"/>
              <w:widowControl w:val="0"/>
              <w:numPr>
                <w:ilvl w:val="1"/>
                <w:numId w:val="32"/>
              </w:numPr>
              <w:pBdr>
                <w:top w:space="0" w:sz="0" w:val="nil"/>
                <w:left w:space="0" w:sz="0" w:val="nil"/>
                <w:bottom w:space="0" w:sz="0" w:val="nil"/>
                <w:right w:space="0" w:sz="0" w:val="nil"/>
                <w:between w:space="0" w:sz="0" w:val="nil"/>
              </w:pBdr>
              <w:shd w:fill="auto" w:val="clear"/>
              <w:spacing w:after="0" w:before="200" w:line="240" w:lineRule="auto"/>
              <w:ind w:left="1440" w:right="0" w:hanging="360"/>
              <w:rPr/>
            </w:pPr>
            <w:r w:rsidDel="00000000" w:rsidR="00000000" w:rsidRPr="00000000">
              <w:rPr>
                <w:b w:val="1"/>
                <w:rtl w:val="0"/>
              </w:rPr>
              <w:t xml:space="preserve">Dans leur communication</w:t>
            </w:r>
            <w:r w:rsidDel="00000000" w:rsidR="00000000" w:rsidRPr="00000000">
              <w:rPr>
                <w:rtl w:val="0"/>
              </w:rPr>
              <w:t xml:space="preserve"> : certains délais sont à rebours, d’autres sont pour l’avenir, ce qui change la façon de computer. </w:t>
            </w:r>
          </w:p>
          <w:p w:rsidR="00000000" w:rsidDel="00000000" w:rsidP="00000000" w:rsidRDefault="00000000" w:rsidRPr="00000000" w14:paraId="0000016F">
            <w:pPr>
              <w:pStyle w:val="Heading2"/>
              <w:pageBreakBefore w:val="0"/>
              <w:widowControl w:val="0"/>
              <w:spacing w:before="200" w:line="240" w:lineRule="auto"/>
              <w:ind w:left="0" w:firstLine="0"/>
              <w:rPr/>
            </w:pPr>
            <w:bookmarkStart w:colFirst="0" w:colLast="0" w:name="_ls2m6o9ax9ol" w:id="27"/>
            <w:bookmarkEnd w:id="27"/>
            <w:r w:rsidDel="00000000" w:rsidR="00000000" w:rsidRPr="00000000">
              <w:rPr>
                <w:rtl w:val="0"/>
              </w:rPr>
              <w:t xml:space="preserve">Partie 2 : Les principales règles de computation des délais de procédure</w:t>
            </w:r>
          </w:p>
          <w:p w:rsidR="00000000" w:rsidDel="00000000" w:rsidP="00000000" w:rsidRDefault="00000000" w:rsidRPr="00000000" w14:paraId="0000017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00" w:line="240" w:lineRule="auto"/>
              <w:ind w:left="720" w:right="0" w:hanging="360"/>
              <w:rPr>
                <w:u w:val="none"/>
              </w:rPr>
            </w:pPr>
            <w:r w:rsidDel="00000000" w:rsidR="00000000" w:rsidRPr="00000000">
              <w:rPr>
                <w:b w:val="1"/>
                <w:shd w:fill="8eff8e" w:val="clear"/>
                <w:rtl w:val="0"/>
              </w:rPr>
              <w:t xml:space="preserve">Cas 1</w:t>
            </w:r>
            <w:r w:rsidDel="00000000" w:rsidR="00000000" w:rsidRPr="00000000">
              <w:rPr>
                <w:shd w:fill="8eff8e" w:val="clear"/>
                <w:rtl w:val="0"/>
              </w:rPr>
              <w:t xml:space="preserve"> : Les délais pour l’avenir</w:t>
            </w:r>
            <w:r w:rsidDel="00000000" w:rsidR="00000000" w:rsidRPr="00000000">
              <w:rPr>
                <w:rtl w:val="0"/>
              </w:rPr>
              <w:t xml:space="preserve"> </w:t>
            </w:r>
            <w:r w:rsidDel="00000000" w:rsidR="00000000" w:rsidRPr="00000000">
              <w:rPr>
                <w:rtl w:val="0"/>
              </w:rPr>
              <w:t xml:space="preserve">(</w:t>
            </w:r>
            <w:r w:rsidDel="00000000" w:rsidR="00000000" w:rsidRPr="00000000">
              <w:rPr>
                <w:shd w:fill="fae232" w:val="clear"/>
                <w:rtl w:val="0"/>
              </w:rPr>
              <w:t xml:space="preserve">Art. 641 et suivants du CPC</w:t>
            </w:r>
            <w:r w:rsidDel="00000000" w:rsidR="00000000" w:rsidRPr="00000000">
              <w:rPr>
                <w:rtl w:val="0"/>
              </w:rPr>
              <w:t xml:space="preserve">) : Dans le cas ou il s’agit d’</w:t>
            </w:r>
            <w:r w:rsidDel="00000000" w:rsidR="00000000" w:rsidRPr="00000000">
              <w:rPr>
                <w:b w:val="1"/>
                <w:color w:val="cc0000"/>
                <w:rtl w:val="0"/>
              </w:rPr>
              <w:t xml:space="preserve">accomplir un acte avant que le délai n’expire</w:t>
            </w:r>
            <w:r w:rsidDel="00000000" w:rsidR="00000000" w:rsidRPr="00000000">
              <w:rPr>
                <w:rFonts w:ascii="Arial Unicode MS" w:cs="Arial Unicode MS" w:eastAsia="Arial Unicode MS" w:hAnsi="Arial Unicode MS"/>
                <w:rtl w:val="0"/>
              </w:rPr>
              <w:t xml:space="preserve"> (délai butoir, tel que le délai de placement → voir après) </w:t>
            </w:r>
            <w:r w:rsidDel="00000000" w:rsidR="00000000" w:rsidRPr="00000000">
              <w:rPr>
                <w:b w:val="1"/>
                <w:rtl w:val="0"/>
              </w:rPr>
              <w:t xml:space="preserve">OU</w:t>
            </w:r>
            <w:r w:rsidDel="00000000" w:rsidR="00000000" w:rsidRPr="00000000">
              <w:rPr>
                <w:rtl w:val="0"/>
              </w:rPr>
              <w:t xml:space="preserve"> au contraire d’</w:t>
            </w:r>
            <w:r w:rsidDel="00000000" w:rsidR="00000000" w:rsidRPr="00000000">
              <w:rPr>
                <w:b w:val="1"/>
                <w:color w:val="cc0000"/>
                <w:rtl w:val="0"/>
              </w:rPr>
              <w:t xml:space="preserve">interdire d’accomplir un acte</w:t>
            </w:r>
            <w:r w:rsidDel="00000000" w:rsidR="00000000" w:rsidRPr="00000000">
              <w:rPr>
                <w:rtl w:val="0"/>
              </w:rPr>
              <w:t xml:space="preserve"> avant que le délai ne soit expiré (délai d’attente, tel que le délai de comparution) </w:t>
            </w:r>
          </w:p>
          <w:p w:rsidR="00000000" w:rsidDel="00000000" w:rsidP="00000000" w:rsidRDefault="00000000" w:rsidRPr="00000000" w14:paraId="00000171">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spacing w:after="0" w:before="200" w:line="240" w:lineRule="auto"/>
              <w:ind w:left="1440" w:right="0" w:hanging="360"/>
              <w:rPr>
                <w:u w:val="none"/>
              </w:rPr>
            </w:pPr>
            <w:r w:rsidDel="00000000" w:rsidR="00000000" w:rsidRPr="00000000">
              <w:rPr>
                <w:shd w:fill="92ffef" w:val="clear"/>
                <w:rtl w:val="0"/>
              </w:rPr>
              <w:t xml:space="preserve">Hypothèse 1 : si le délai est en jours</w:t>
            </w:r>
            <w:r w:rsidDel="00000000" w:rsidR="00000000" w:rsidRPr="00000000">
              <w:rPr>
                <w:rtl w:val="0"/>
              </w:rPr>
              <w:t xml:space="preserve"> : Il existe deux techniques de calcul : </w:t>
            </w:r>
          </w:p>
          <w:p w:rsidR="00000000" w:rsidDel="00000000" w:rsidP="00000000" w:rsidRDefault="00000000" w:rsidRPr="00000000" w14:paraId="00000172">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spacing w:after="0" w:before="200" w:line="240" w:lineRule="auto"/>
              <w:ind w:left="2160" w:right="0" w:hanging="360"/>
              <w:rPr>
                <w:u w:val="none"/>
              </w:rPr>
            </w:pPr>
            <w:r w:rsidDel="00000000" w:rsidR="00000000" w:rsidRPr="00000000">
              <w:rPr>
                <w:rFonts w:ascii="Arial Unicode MS" w:cs="Arial Unicode MS" w:eastAsia="Arial Unicode MS" w:hAnsi="Arial Unicode MS"/>
                <w:rtl w:val="0"/>
              </w:rPr>
              <w:t xml:space="preserve">Soit on ajoute la valeur du délai à la valeur du dies a quo et e résultat ad quem (méthode la plus rapide lorsqu’un délai en jours est incluse dnas un seul mois) (ex : dies a quo le 5 mars → + 15 jours → dies ad quem  est le 20 mars.) </w:t>
            </w:r>
          </w:p>
          <w:p w:rsidR="00000000" w:rsidDel="00000000" w:rsidP="00000000" w:rsidRDefault="00000000" w:rsidRPr="00000000" w14:paraId="00000173">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spacing w:after="0" w:before="200" w:line="240" w:lineRule="auto"/>
              <w:ind w:left="2160" w:right="0" w:hanging="360"/>
              <w:rPr>
                <w:u w:val="none"/>
              </w:rPr>
            </w:pPr>
            <w:r w:rsidDel="00000000" w:rsidR="00000000" w:rsidRPr="00000000">
              <w:rPr>
                <w:rtl w:val="0"/>
              </w:rPr>
              <w:t xml:space="preserve">Soit on compte le nombre de jours sur les doigts et le dernier jours du décompte est le dernier jour du délai mais il faut comprendre que le dies a quo est le jour 0 (méthode la plus sure lorsque le délai est à cheval sur deux mois) </w:t>
            </w:r>
          </w:p>
          <w:p w:rsidR="00000000" w:rsidDel="00000000" w:rsidP="00000000" w:rsidRDefault="00000000" w:rsidRPr="00000000" w14:paraId="00000174">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spacing w:after="0" w:before="200" w:line="240" w:lineRule="auto"/>
              <w:ind w:left="2160" w:right="0" w:hanging="360"/>
              <w:rPr>
                <w:u w:val="none"/>
              </w:rPr>
            </w:pPr>
            <w:r w:rsidDel="00000000" w:rsidR="00000000" w:rsidRPr="00000000">
              <w:rPr>
                <w:b w:val="1"/>
                <w:color w:val="ff0000"/>
                <w:rtl w:val="0"/>
              </w:rPr>
              <w:t xml:space="preserve">Point de vigilance : jours fériés</w:t>
            </w:r>
            <w:r w:rsidDel="00000000" w:rsidR="00000000" w:rsidRPr="00000000">
              <w:rPr>
                <w:rtl w:val="0"/>
              </w:rPr>
              <w:t xml:space="preserve"> : Si le délai se termine un jour férié ou un samedi ou un dimanche : on reporte au premier jour ouvrable suivant donc il faut connaître les jours fériés (voir notes de jurisprudence dans le Code). </w:t>
            </w:r>
          </w:p>
          <w:p w:rsidR="00000000" w:rsidDel="00000000" w:rsidP="00000000" w:rsidRDefault="00000000" w:rsidRPr="00000000" w14:paraId="00000175">
            <w:pPr>
              <w:pageBreakBefore w:val="0"/>
              <w:widowControl w:val="0"/>
              <w:numPr>
                <w:ilvl w:val="1"/>
                <w:numId w:val="8"/>
              </w:numPr>
              <w:spacing w:before="200" w:line="240" w:lineRule="auto"/>
              <w:ind w:left="1440" w:hanging="360"/>
            </w:pPr>
            <w:r w:rsidDel="00000000" w:rsidR="00000000" w:rsidRPr="00000000">
              <w:rPr>
                <w:shd w:fill="92ffef" w:val="clear"/>
                <w:rtl w:val="0"/>
              </w:rPr>
              <w:t xml:space="preserve">Hypothèse 2 : si le délai est en mois</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tl w:val="0"/>
              </w:rPr>
              <w:t xml:space="preserve"> = On compte de date à date peu importe le nombre de jours du mois (donc février fait perdre des jours) on parle de «quantièmes». Donc si le mois d’arrivée comporte moins de jours que le mois de départ tant pis, on ne peut pas reporter. (ex : janvier + 1 mois, on perd 3 jours sur le mois de février, tant pis). </w:t>
            </w:r>
          </w:p>
          <w:p w:rsidR="00000000" w:rsidDel="00000000" w:rsidP="00000000" w:rsidRDefault="00000000" w:rsidRPr="00000000" w14:paraId="00000176">
            <w:pPr>
              <w:pageBreakBefore w:val="0"/>
              <w:widowControl w:val="0"/>
              <w:numPr>
                <w:ilvl w:val="2"/>
                <w:numId w:val="8"/>
              </w:numPr>
              <w:spacing w:before="200" w:line="240" w:lineRule="auto"/>
              <w:ind w:left="2160" w:hanging="360"/>
            </w:pPr>
            <w:r w:rsidDel="00000000" w:rsidR="00000000" w:rsidRPr="00000000">
              <w:rPr>
                <w:b w:val="1"/>
                <w:color w:val="ff0000"/>
                <w:rtl w:val="0"/>
              </w:rPr>
              <w:t xml:space="preserve">Point de vigilance : jours fériés</w:t>
            </w:r>
            <w:r w:rsidDel="00000000" w:rsidR="00000000" w:rsidRPr="00000000">
              <w:rPr>
                <w:rtl w:val="0"/>
              </w:rPr>
              <w:t xml:space="preserve"> : Si le délai se termine un jour férié ou un samedi ou un dimanche : on reporte au premier jour ouvrable suivant donc il faut connaître les jours fériés (voir notes de jurisprudence dans le Code). </w:t>
            </w:r>
          </w:p>
          <w:p w:rsidR="00000000" w:rsidDel="00000000" w:rsidP="00000000" w:rsidRDefault="00000000" w:rsidRPr="00000000" w14:paraId="00000177">
            <w:pPr>
              <w:pageBreakBefore w:val="0"/>
              <w:widowControl w:val="0"/>
              <w:numPr>
                <w:ilvl w:val="1"/>
                <w:numId w:val="8"/>
              </w:numPr>
              <w:spacing w:before="200" w:line="240" w:lineRule="auto"/>
              <w:ind w:left="1440" w:hanging="360"/>
            </w:pPr>
            <w:r w:rsidDel="00000000" w:rsidR="00000000" w:rsidRPr="00000000">
              <w:rPr>
                <w:shd w:fill="92ffef" w:val="clear"/>
                <w:rtl w:val="0"/>
              </w:rPr>
              <w:t xml:space="preserve">Hypothèse 3 : si le délai est en années</w:t>
            </w:r>
            <w:r w:rsidDel="00000000" w:rsidR="00000000" w:rsidRPr="00000000">
              <w:rPr>
                <w:rtl w:val="0"/>
              </w:rPr>
              <w:t xml:space="preserve"> : </w:t>
            </w:r>
            <w:r w:rsidDel="00000000" w:rsidR="00000000" w:rsidRPr="00000000">
              <w:rPr>
                <w:b w:val="1"/>
                <w:rtl w:val="0"/>
              </w:rPr>
              <w:t xml:space="preserve">Principe</w:t>
            </w:r>
            <w:r w:rsidDel="00000000" w:rsidR="00000000" w:rsidRPr="00000000">
              <w:rPr>
                <w:rFonts w:ascii="Arial Unicode MS" w:cs="Arial Unicode MS" w:eastAsia="Arial Unicode MS" w:hAnsi="Arial Unicode MS"/>
                <w:rtl w:val="0"/>
              </w:rPr>
              <w:t xml:space="preserve"> = On compte de quantième à quantième. Le premier jour suivant le jour d’arrivée du même quantième que le jours du départ, est le premier jour hors délai (ex : 3 mars 2015 pour 5 ans → dies a quo = 4 mars 2015 → dies ad quem = 3 mars 2020). </w:t>
            </w:r>
          </w:p>
          <w:p w:rsidR="00000000" w:rsidDel="00000000" w:rsidP="00000000" w:rsidRDefault="00000000" w:rsidRPr="00000000" w14:paraId="00000178">
            <w:pPr>
              <w:pageBreakBefore w:val="0"/>
              <w:widowControl w:val="0"/>
              <w:numPr>
                <w:ilvl w:val="2"/>
                <w:numId w:val="8"/>
              </w:numPr>
              <w:spacing w:before="200" w:line="240" w:lineRule="auto"/>
              <w:ind w:left="2160" w:hanging="360"/>
            </w:pPr>
            <w:r w:rsidDel="00000000" w:rsidR="00000000" w:rsidRPr="00000000">
              <w:rPr>
                <w:b w:val="1"/>
                <w:color w:val="ff0000"/>
                <w:rtl w:val="0"/>
              </w:rPr>
              <w:t xml:space="preserve">Point de vigilance : jours fériés</w:t>
            </w:r>
            <w:r w:rsidDel="00000000" w:rsidR="00000000" w:rsidRPr="00000000">
              <w:rPr>
                <w:rtl w:val="0"/>
              </w:rPr>
              <w:t xml:space="preserve"> : Si le délai se termine un jour férié ou un samedi ou un dimanche : on reporte au premier jour ouvrable suivant donc il faut connaître les jours fériés (voir notes de jurisprudence dans le Code). </w:t>
            </w:r>
            <w:r w:rsidDel="00000000" w:rsidR="00000000" w:rsidRPr="00000000">
              <w:rPr>
                <w:rtl w:val="0"/>
              </w:rPr>
            </w:r>
          </w:p>
          <w:p w:rsidR="00000000" w:rsidDel="00000000" w:rsidP="00000000" w:rsidRDefault="00000000" w:rsidRPr="00000000" w14:paraId="00000179">
            <w:pPr>
              <w:pageBreakBefore w:val="0"/>
              <w:widowControl w:val="0"/>
              <w:numPr>
                <w:ilvl w:val="0"/>
                <w:numId w:val="8"/>
              </w:numPr>
              <w:spacing w:before="200" w:line="240" w:lineRule="auto"/>
              <w:ind w:left="720" w:hanging="360"/>
            </w:pPr>
            <w:r w:rsidDel="00000000" w:rsidR="00000000" w:rsidRPr="00000000">
              <w:rPr>
                <w:b w:val="1"/>
                <w:shd w:fill="8eff8e" w:val="clear"/>
                <w:rtl w:val="0"/>
              </w:rPr>
              <w:t xml:space="preserve">Cas 2</w:t>
            </w:r>
            <w:r w:rsidDel="00000000" w:rsidR="00000000" w:rsidRPr="00000000">
              <w:rPr>
                <w:shd w:fill="8eff8e" w:val="clear"/>
                <w:rtl w:val="0"/>
              </w:rPr>
              <w:t xml:space="preserve"> : Les délais à rebours</w:t>
            </w:r>
            <w:r w:rsidDel="00000000" w:rsidR="00000000" w:rsidRPr="00000000">
              <w:rPr>
                <w:rtl w:val="0"/>
              </w:rPr>
              <w:t xml:space="preserve"> : </w:t>
            </w:r>
            <w:r w:rsidDel="00000000" w:rsidR="00000000" w:rsidRPr="00000000">
              <w:rPr>
                <w:b w:val="1"/>
                <w:rtl w:val="0"/>
              </w:rPr>
              <w:t xml:space="preserve">Le plus souvent, un texte va imposer d’accomplir un acte au moins X jours </w:t>
            </w:r>
            <w:r w:rsidDel="00000000" w:rsidR="00000000" w:rsidRPr="00000000">
              <w:rPr>
                <w:b w:val="1"/>
                <w:color w:val="cc0000"/>
                <w:rtl w:val="0"/>
              </w:rPr>
              <w:t xml:space="preserve">avant</w:t>
            </w:r>
            <w:r w:rsidDel="00000000" w:rsidR="00000000" w:rsidRPr="00000000">
              <w:rPr>
                <w:b w:val="1"/>
                <w:rtl w:val="0"/>
              </w:rPr>
              <w:t xml:space="preserve"> telle date</w:t>
            </w:r>
            <w:r w:rsidDel="00000000" w:rsidR="00000000" w:rsidRPr="00000000">
              <w:rPr>
                <w:rtl w:val="0"/>
              </w:rPr>
              <w:t xml:space="preserve">. La jurisprudence décide que ces jours doivent être entièrement écoulé, et que le jour butoir (le point de départ ne compte pas) («avant» cette date).  Il existe deux techniques de calcul de comptage en arrière : </w:t>
            </w:r>
          </w:p>
          <w:p w:rsidR="00000000" w:rsidDel="00000000" w:rsidP="00000000" w:rsidRDefault="00000000" w:rsidRPr="00000000" w14:paraId="0000017A">
            <w:pPr>
              <w:pageBreakBefore w:val="0"/>
              <w:widowControl w:val="0"/>
              <w:numPr>
                <w:ilvl w:val="1"/>
                <w:numId w:val="8"/>
              </w:numPr>
              <w:spacing w:before="200" w:line="240" w:lineRule="auto"/>
              <w:ind w:left="1440" w:hanging="360"/>
              <w:rPr>
                <w:u w:val="none"/>
              </w:rPr>
            </w:pPr>
            <w:r w:rsidDel="00000000" w:rsidR="00000000" w:rsidRPr="00000000">
              <w:rPr>
                <w:rFonts w:ascii="Arial Unicode MS" w:cs="Arial Unicode MS" w:eastAsia="Arial Unicode MS" w:hAnsi="Arial Unicode MS"/>
                <w:rtl w:val="0"/>
              </w:rPr>
              <w:t xml:space="preserve">Soit on soustrait de la valeur du jour butoir la valeur du délai, et la veille du jour d’arrivée sera le dernier jour utile (équivaut à soustraire le délai légal +1 jour, et le jours d’arrivée est alors le dernier jour utile) (méthode rapide lorsque le délai est inclu dans une seul mois).  (ex : Pour un délai à rebours de 15 jours imposé le 20 mars → 20 - 16 = 4 mars dies ad quem.)</w:t>
            </w:r>
          </w:p>
          <w:p w:rsidR="00000000" w:rsidDel="00000000" w:rsidP="00000000" w:rsidRDefault="00000000" w:rsidRPr="00000000" w14:paraId="0000017B">
            <w:pPr>
              <w:pageBreakBefore w:val="0"/>
              <w:widowControl w:val="0"/>
              <w:numPr>
                <w:ilvl w:val="1"/>
                <w:numId w:val="8"/>
              </w:numPr>
              <w:spacing w:before="200" w:line="240" w:lineRule="auto"/>
              <w:ind w:left="1440" w:hanging="360"/>
              <w:rPr>
                <w:u w:val="none"/>
              </w:rPr>
            </w:pPr>
            <w:r w:rsidDel="00000000" w:rsidR="00000000" w:rsidRPr="00000000">
              <w:rPr>
                <w:rtl w:val="0"/>
              </w:rPr>
              <w:t xml:space="preserve">Soit on compte le nombre de jours du délai sur les doigts en remontant le temps donc avec la date butoir en jour 0 et le lendemain du jour d’arrivée en dernier jour utile (méthode plus simple en particulier lorsque le mois d’arrivée possède 31 jours au lieu de 30 + attention au mois de février)</w:t>
            </w:r>
          </w:p>
          <w:p w:rsidR="00000000" w:rsidDel="00000000" w:rsidP="00000000" w:rsidRDefault="00000000" w:rsidRPr="00000000" w14:paraId="0000017C">
            <w:pPr>
              <w:pageBreakBefore w:val="0"/>
              <w:widowControl w:val="0"/>
              <w:numPr>
                <w:ilvl w:val="2"/>
                <w:numId w:val="8"/>
              </w:numPr>
              <w:spacing w:before="200" w:line="240" w:lineRule="auto"/>
              <w:ind w:left="2160" w:hanging="360"/>
            </w:pPr>
            <w:r w:rsidDel="00000000" w:rsidR="00000000" w:rsidRPr="00000000">
              <w:rPr>
                <w:b w:val="1"/>
                <w:color w:val="ff0000"/>
                <w:rtl w:val="0"/>
              </w:rPr>
              <w:t xml:space="preserve">Point de vigilance : jours fériés</w:t>
            </w:r>
            <w:r w:rsidDel="00000000" w:rsidR="00000000" w:rsidRPr="00000000">
              <w:rPr>
                <w:rtl w:val="0"/>
              </w:rPr>
              <w:t xml:space="preserve"> : Si le délai se termine un jour férié ou un samedi ou un dimanche : on reporte au premier jour ouvrable </w:t>
            </w:r>
            <w:r w:rsidDel="00000000" w:rsidR="00000000" w:rsidRPr="00000000">
              <w:rPr>
                <w:b w:val="1"/>
                <w:color w:val="ff0000"/>
                <w:u w:val="single"/>
                <w:rtl w:val="0"/>
              </w:rPr>
              <w:t xml:space="preserve">précédant (pas suivant)</w:t>
            </w:r>
            <w:r w:rsidDel="00000000" w:rsidR="00000000" w:rsidRPr="00000000">
              <w:rPr>
                <w:rtl w:val="0"/>
              </w:rPr>
              <w:t xml:space="preserve"> donc il faut connaître les jours fériés (voir notes de jurisprudence dans le Code). (ex : le 4 est férié donc on repousse au 3). </w:t>
            </w:r>
          </w:p>
          <w:p w:rsidR="00000000" w:rsidDel="00000000" w:rsidP="00000000" w:rsidRDefault="00000000" w:rsidRPr="00000000" w14:paraId="0000017D">
            <w:pPr>
              <w:pStyle w:val="Heading2"/>
              <w:pageBreakBefore w:val="0"/>
              <w:widowControl w:val="0"/>
              <w:spacing w:before="200" w:line="240" w:lineRule="auto"/>
              <w:ind w:left="0" w:firstLine="0"/>
              <w:rPr>
                <w:shd w:fill="auto" w:val="clear"/>
              </w:rPr>
            </w:pPr>
            <w:bookmarkStart w:colFirst="0" w:colLast="0" w:name="_3jfp6xmqxdyh" w:id="28"/>
            <w:bookmarkEnd w:id="28"/>
            <w:r w:rsidDel="00000000" w:rsidR="00000000" w:rsidRPr="00000000">
              <w:rPr>
                <w:rtl w:val="0"/>
              </w:rPr>
              <w:t xml:space="preserve">Partie 3 : La condition de placement de l’assignation</w:t>
            </w:r>
            <w:r w:rsidDel="00000000" w:rsidR="00000000" w:rsidRPr="00000000">
              <w:rPr>
                <w:shd w:fill="auto" w:val="clear"/>
                <w:rtl w:val="0"/>
              </w:rPr>
              <w:t xml:space="preserve"> : C’est l'identification du bon délai et du bon point de départ .Attention au droit</w:t>
            </w:r>
            <w:r w:rsidDel="00000000" w:rsidR="00000000" w:rsidRPr="00000000">
              <w:rPr>
                <w:shd w:fill="auto" w:val="clear"/>
                <w:rtl w:val="0"/>
              </w:rPr>
              <w:t xml:space="preserve"> transitoire très complexe</w:t>
            </w:r>
          </w:p>
          <w:p w:rsidR="00000000" w:rsidDel="00000000" w:rsidP="00000000" w:rsidRDefault="00000000" w:rsidRPr="00000000" w14:paraId="0000017E">
            <w:pPr>
              <w:pageBreakBefore w:val="0"/>
              <w:widowControl w:val="0"/>
              <w:numPr>
                <w:ilvl w:val="0"/>
                <w:numId w:val="4"/>
              </w:numPr>
              <w:spacing w:before="200" w:line="240" w:lineRule="auto"/>
              <w:ind w:left="720" w:hanging="360"/>
            </w:pPr>
            <w:r w:rsidDel="00000000" w:rsidR="00000000" w:rsidRPr="00000000">
              <w:rPr>
                <w:b w:val="1"/>
                <w:shd w:fill="8eff8e" w:val="clear"/>
                <w:rtl w:val="0"/>
              </w:rPr>
              <w:t xml:space="preserve">Etape 1</w:t>
            </w:r>
            <w:r w:rsidDel="00000000" w:rsidR="00000000" w:rsidRPr="00000000">
              <w:rPr>
                <w:shd w:fill="8eff8e" w:val="clear"/>
                <w:rtl w:val="0"/>
              </w:rPr>
              <w:t xml:space="preserve"> : Identifier la procédure suivie</w:t>
            </w:r>
            <w:r w:rsidDel="00000000" w:rsidR="00000000" w:rsidRPr="00000000">
              <w:rPr>
                <w:rtl w:val="0"/>
              </w:rPr>
              <w:t xml:space="preserve"> : </w:t>
            </w:r>
          </w:p>
          <w:p w:rsidR="00000000" w:rsidDel="00000000" w:rsidP="00000000" w:rsidRDefault="00000000" w:rsidRPr="00000000" w14:paraId="0000017F">
            <w:pPr>
              <w:pageBreakBefore w:val="0"/>
              <w:widowControl w:val="0"/>
              <w:numPr>
                <w:ilvl w:val="1"/>
                <w:numId w:val="4"/>
              </w:numPr>
              <w:spacing w:before="200" w:line="240" w:lineRule="auto"/>
              <w:ind w:left="1440" w:hanging="360"/>
            </w:pPr>
            <w:r w:rsidDel="00000000" w:rsidR="00000000" w:rsidRPr="00000000">
              <w:rPr>
                <w:shd w:fill="79ffff" w:val="clear"/>
                <w:rtl w:val="0"/>
              </w:rPr>
              <w:t xml:space="preserve">Hypothèse 1 : C’est une procédure écrite (PEO)</w:t>
            </w:r>
            <w:r w:rsidDel="00000000" w:rsidR="00000000" w:rsidRPr="00000000">
              <w:rPr>
                <w:rtl w:val="0"/>
              </w:rPr>
              <w:t xml:space="preserve"> (Indice : l’avocat est obligatoire) : Alors il faut distinguer comment le greffe va communiquer la date d’audience différemment si l’on se trouve avant le 1er juillet 2021 ou non  (</w:t>
            </w:r>
            <w:r w:rsidDel="00000000" w:rsidR="00000000" w:rsidRPr="00000000">
              <w:rPr>
                <w:shd w:fill="fae232" w:val="clear"/>
                <w:rtl w:val="0"/>
              </w:rPr>
              <w:t xml:space="preserve">décret 2019-1333 du 11 décembre 2019 réformant la procédure civile</w:t>
            </w:r>
            <w:r w:rsidDel="00000000" w:rsidR="00000000" w:rsidRPr="00000000">
              <w:rPr>
                <w:rtl w:val="0"/>
              </w:rPr>
              <w:t xml:space="preserve">)  : </w:t>
            </w:r>
          </w:p>
          <w:p w:rsidR="00000000" w:rsidDel="00000000" w:rsidP="00000000" w:rsidRDefault="00000000" w:rsidRPr="00000000" w14:paraId="00000180">
            <w:pPr>
              <w:pageBreakBefore w:val="0"/>
              <w:widowControl w:val="0"/>
              <w:numPr>
                <w:ilvl w:val="2"/>
                <w:numId w:val="4"/>
              </w:numPr>
              <w:spacing w:before="200" w:line="240" w:lineRule="auto"/>
              <w:ind w:left="2160" w:hanging="360"/>
            </w:pPr>
            <w:r w:rsidDel="00000000" w:rsidR="00000000" w:rsidRPr="00000000">
              <w:rPr>
                <w:rFonts w:ascii="Arial Unicode MS" w:cs="Arial Unicode MS" w:eastAsia="Arial Unicode MS" w:hAnsi="Arial Unicode MS"/>
                <w:b w:val="1"/>
                <w:color w:val="1155cc"/>
                <w:rtl w:val="0"/>
              </w:rPr>
              <w:t xml:space="preserve">Saisine par assignation de la juridiction avant le 1er juillet 2021 il convient d’assigner via les dispositions anciennes dans leur rédaction antérieure au présent décret donc → </w:t>
            </w:r>
            <w:r w:rsidDel="00000000" w:rsidR="00000000" w:rsidRPr="00000000">
              <w:rPr>
                <w:rtl w:val="0"/>
              </w:rPr>
              <w:t xml:space="preserve"> (</w:t>
            </w:r>
            <w:r w:rsidDel="00000000" w:rsidR="00000000" w:rsidRPr="00000000">
              <w:rPr>
                <w:shd w:fill="fae232" w:val="clear"/>
                <w:rtl w:val="0"/>
              </w:rPr>
              <w:t xml:space="preserve">Art. 56 du CPC</w:t>
            </w:r>
            <w:r w:rsidDel="00000000" w:rsidR="00000000" w:rsidRPr="00000000">
              <w:rPr>
                <w:rtl w:val="0"/>
              </w:rPr>
              <w:t xml:space="preserve">) ; (</w:t>
            </w:r>
            <w:r w:rsidDel="00000000" w:rsidR="00000000" w:rsidRPr="00000000">
              <w:rPr>
                <w:shd w:fill="fae232" w:val="clear"/>
                <w:rtl w:val="0"/>
              </w:rPr>
              <w:t xml:space="preserve">Art. 752 du CPC</w:t>
            </w:r>
            <w:r w:rsidDel="00000000" w:rsidR="00000000" w:rsidRPr="00000000">
              <w:rPr>
                <w:rtl w:val="0"/>
              </w:rPr>
              <w:t xml:space="preserve">) ; (</w:t>
            </w:r>
            <w:r w:rsidDel="00000000" w:rsidR="00000000" w:rsidRPr="00000000">
              <w:rPr>
                <w:b w:val="1"/>
                <w:color w:val="ff0000"/>
                <w:shd w:fill="fae232" w:val="clear"/>
                <w:rtl w:val="0"/>
              </w:rPr>
              <w:t xml:space="preserve">Art. 757 ancien du CPC</w:t>
            </w:r>
            <w:r w:rsidDel="00000000" w:rsidR="00000000" w:rsidRPr="00000000">
              <w:rPr>
                <w:rtl w:val="0"/>
              </w:rPr>
              <w:t xml:space="preserve">) ; (</w:t>
            </w:r>
            <w:r w:rsidDel="00000000" w:rsidR="00000000" w:rsidRPr="00000000">
              <w:rPr>
                <w:b w:val="1"/>
                <w:color w:val="ff0000"/>
                <w:shd w:fill="fae232" w:val="clear"/>
                <w:rtl w:val="0"/>
              </w:rPr>
              <w:t xml:space="preserve">Art. 758 ancien du CPC</w:t>
            </w:r>
            <w:r w:rsidDel="00000000" w:rsidR="00000000" w:rsidRPr="00000000">
              <w:rPr>
                <w:rtl w:val="0"/>
              </w:rPr>
              <w:t xml:space="preserve">) : Assignation à une date inconnue du défendeur ; puis on retourne au greffe pour qu’il nous donne une date d’audience ; le greffe prévenait le demandeur et le défendeur de la date d’audience.</w:t>
            </w:r>
          </w:p>
          <w:p w:rsidR="00000000" w:rsidDel="00000000" w:rsidP="00000000" w:rsidRDefault="00000000" w:rsidRPr="00000000" w14:paraId="00000181">
            <w:pPr>
              <w:pageBreakBefore w:val="0"/>
              <w:widowControl w:val="0"/>
              <w:numPr>
                <w:ilvl w:val="3"/>
                <w:numId w:val="4"/>
              </w:numPr>
              <w:spacing w:before="200" w:line="240" w:lineRule="auto"/>
              <w:ind w:left="2880" w:hanging="360"/>
              <w:rPr>
                <w:u w:val="none"/>
              </w:rPr>
            </w:pPr>
            <w:r w:rsidDel="00000000" w:rsidR="00000000" w:rsidRPr="00000000">
              <w:rPr>
                <w:b w:val="1"/>
                <w:rtl w:val="0"/>
              </w:rPr>
              <w:t xml:space="preserve">Principe</w:t>
            </w:r>
            <w:r w:rsidDel="00000000" w:rsidR="00000000" w:rsidRPr="00000000">
              <w:rPr>
                <w:rtl w:val="0"/>
              </w:rPr>
              <w:t xml:space="preserve"> : « Le tribunal est saisi, à la diligence de l'une ou l'autre partie, par la remise au greffe d'une copie de l'assignation. </w:t>
            </w:r>
            <w:r w:rsidDel="00000000" w:rsidR="00000000" w:rsidRPr="00000000">
              <w:rPr>
                <w:rtl w:val="0"/>
              </w:rPr>
              <w:t xml:space="preserve">Cette remise doit être</w:t>
            </w:r>
            <w:r w:rsidDel="00000000" w:rsidR="00000000" w:rsidRPr="00000000">
              <w:rPr>
                <w:b w:val="1"/>
                <w:color w:val="cc0000"/>
                <w:rtl w:val="0"/>
              </w:rPr>
              <w:t xml:space="preserve"> faite dans les quatre mois</w:t>
            </w:r>
            <w:r w:rsidDel="00000000" w:rsidR="00000000" w:rsidRPr="00000000">
              <w:rPr>
                <w:rtl w:val="0"/>
              </w:rPr>
              <w:t xml:space="preserve"> </w:t>
            </w:r>
            <w:r w:rsidDel="00000000" w:rsidR="00000000" w:rsidRPr="00000000">
              <w:rPr>
                <w:b w:val="1"/>
                <w:color w:val="cc0000"/>
                <w:rtl w:val="0"/>
              </w:rPr>
              <w:t xml:space="preserve">de l'assignation </w:t>
            </w:r>
            <w:r w:rsidDel="00000000" w:rsidR="00000000" w:rsidRPr="00000000">
              <w:rPr>
                <w:rtl w:val="0"/>
              </w:rPr>
              <w:t xml:space="preserve">» (Art. 757 du CPC).</w:t>
            </w:r>
          </w:p>
          <w:p w:rsidR="00000000" w:rsidDel="00000000" w:rsidP="00000000" w:rsidRDefault="00000000" w:rsidRPr="00000000" w14:paraId="00000182">
            <w:pPr>
              <w:pageBreakBefore w:val="0"/>
              <w:widowControl w:val="0"/>
              <w:spacing w:before="200" w:line="240" w:lineRule="auto"/>
              <w:jc w:val="right"/>
              <w:rPr/>
            </w:pPr>
            <w:r w:rsidDel="00000000" w:rsidR="00000000" w:rsidRPr="00000000">
              <w:rPr/>
              <w:drawing>
                <wp:inline distB="114300" distT="114300" distL="114300" distR="114300">
                  <wp:extent cx="1326900" cy="95154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6900" cy="951549"/>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pageBreakBefore w:val="0"/>
              <w:widowControl w:val="0"/>
              <w:numPr>
                <w:ilvl w:val="2"/>
                <w:numId w:val="4"/>
              </w:numPr>
              <w:spacing w:before="200" w:line="240" w:lineRule="auto"/>
              <w:ind w:left="2160" w:hanging="360"/>
            </w:pPr>
            <w:r w:rsidDel="00000000" w:rsidR="00000000" w:rsidRPr="00000000">
              <w:rPr>
                <w:b w:val="1"/>
                <w:color w:val="1155cc"/>
                <w:rtl w:val="0"/>
              </w:rPr>
              <w:t xml:space="preserve">Saisine par assignation de la juridiction après le 1er juillet 2021 il convient d’assigner via les dispositions nouvelle dans leur rédaction antérieure au présent décret donc</w:t>
            </w:r>
            <w:r w:rsidDel="00000000" w:rsidR="00000000" w:rsidRPr="00000000">
              <w:rPr>
                <w:rFonts w:ascii="Arial Unicode MS" w:cs="Arial Unicode MS" w:eastAsia="Arial Unicode MS" w:hAnsi="Arial Unicode MS"/>
                <w:rtl w:val="0"/>
              </w:rPr>
              <w:t xml:space="preserve"> → (</w:t>
            </w:r>
            <w:r w:rsidDel="00000000" w:rsidR="00000000" w:rsidRPr="00000000">
              <w:rPr>
                <w:shd w:fill="fae232" w:val="clear"/>
                <w:rtl w:val="0"/>
              </w:rPr>
              <w:t xml:space="preserve">Art. 56 du CPC</w:t>
            </w:r>
            <w:r w:rsidDel="00000000" w:rsidR="00000000" w:rsidRPr="00000000">
              <w:rPr>
                <w:rtl w:val="0"/>
              </w:rPr>
              <w:t xml:space="preserve">) ; (</w:t>
            </w:r>
            <w:r w:rsidDel="00000000" w:rsidR="00000000" w:rsidRPr="00000000">
              <w:rPr>
                <w:shd w:fill="fae232" w:val="clear"/>
                <w:rtl w:val="0"/>
              </w:rPr>
              <w:t xml:space="preserve">Art. 752 du CPC</w:t>
            </w:r>
            <w:r w:rsidDel="00000000" w:rsidR="00000000" w:rsidRPr="00000000">
              <w:rPr>
                <w:rtl w:val="0"/>
              </w:rPr>
              <w:t xml:space="preserve">) ; (</w:t>
            </w:r>
            <w:r w:rsidDel="00000000" w:rsidR="00000000" w:rsidRPr="00000000">
              <w:rPr>
                <w:b w:val="1"/>
                <w:color w:val="ff0000"/>
                <w:shd w:fill="fae232" w:val="clear"/>
                <w:rtl w:val="0"/>
              </w:rPr>
              <w:t xml:space="preserve">Art. 754 du CPC dans sa nouvelle version</w:t>
            </w:r>
            <w:r w:rsidDel="00000000" w:rsidR="00000000" w:rsidRPr="00000000">
              <w:rPr>
                <w:b w:val="1"/>
                <w:rtl w:val="0"/>
              </w:rPr>
              <w:t xml:space="preserve">) </w:t>
            </w:r>
            <w:r w:rsidDel="00000000" w:rsidR="00000000" w:rsidRPr="00000000">
              <w:rPr>
                <w:rtl w:val="0"/>
              </w:rPr>
              <w:t xml:space="preserve"> : On prend la date d’audience à l’avance dit «à date certaine»</w:t>
            </w:r>
            <w:r w:rsidDel="00000000" w:rsidR="00000000" w:rsidRPr="00000000">
              <w:rPr>
                <w:rtl w:val="0"/>
              </w:rPr>
            </w:r>
          </w:p>
          <w:p w:rsidR="00000000" w:rsidDel="00000000" w:rsidP="00000000" w:rsidRDefault="00000000" w:rsidRPr="00000000" w14:paraId="00000184">
            <w:pPr>
              <w:pageBreakBefore w:val="0"/>
              <w:widowControl w:val="0"/>
              <w:numPr>
                <w:ilvl w:val="1"/>
                <w:numId w:val="4"/>
              </w:numPr>
              <w:spacing w:before="200" w:line="240" w:lineRule="auto"/>
              <w:ind w:left="1440" w:hanging="360"/>
              <w:rPr>
                <w:u w:val="none"/>
              </w:rPr>
            </w:pPr>
            <w:r w:rsidDel="00000000" w:rsidR="00000000" w:rsidRPr="00000000">
              <w:rPr>
                <w:shd w:fill="79ffff" w:val="clear"/>
                <w:rtl w:val="0"/>
              </w:rPr>
              <w:t xml:space="preserve">Hypothèse 2 : C’est un procédure orale ordinaire (POO) </w:t>
            </w:r>
            <w:r w:rsidDel="00000000" w:rsidR="00000000" w:rsidRPr="00000000">
              <w:rPr>
                <w:rtl w:val="0"/>
              </w:rPr>
              <w:t xml:space="preserve">: (</w:t>
            </w:r>
            <w:r w:rsidDel="00000000" w:rsidR="00000000" w:rsidRPr="00000000">
              <w:rPr>
                <w:shd w:fill="fae232" w:val="clear"/>
                <w:rtl w:val="0"/>
              </w:rPr>
              <w:t xml:space="preserve">Art. 754 du CPC</w:t>
            </w:r>
            <w:r w:rsidDel="00000000" w:rsidR="00000000" w:rsidRPr="00000000">
              <w:rPr>
                <w:rtl w:val="0"/>
              </w:rPr>
              <w:t xml:space="preserve">) </w:t>
            </w:r>
            <w:r w:rsidDel="00000000" w:rsidR="00000000" w:rsidRPr="00000000">
              <w:rPr>
                <w:rtl w:val="0"/>
              </w:rPr>
              <w:t xml:space="preserve">(Indice : l’avocat n’est pas obligatoire (</w:t>
            </w:r>
            <w:r w:rsidDel="00000000" w:rsidR="00000000" w:rsidRPr="00000000">
              <w:rPr>
                <w:rtl w:val="0"/>
              </w:rPr>
              <w:t xml:space="preserve">Art. 761 du CPC</w:t>
            </w:r>
            <w:r w:rsidDel="00000000" w:rsidR="00000000" w:rsidRPr="00000000">
              <w:rPr>
                <w:rtl w:val="0"/>
              </w:rPr>
              <w:t xml:space="preserve">). Néanmoins cette règle ne s’applique qu'au principal et il y a des cas particuliers en requête ou référé) : </w:t>
            </w:r>
          </w:p>
          <w:p w:rsidR="00000000" w:rsidDel="00000000" w:rsidP="00000000" w:rsidRDefault="00000000" w:rsidRPr="00000000" w14:paraId="00000185">
            <w:pPr>
              <w:pageBreakBefore w:val="0"/>
              <w:widowControl w:val="0"/>
              <w:numPr>
                <w:ilvl w:val="2"/>
                <w:numId w:val="4"/>
              </w:numPr>
              <w:spacing w:before="200" w:line="240" w:lineRule="auto"/>
              <w:ind w:left="2160" w:hanging="360"/>
              <w:rPr>
                <w:u w:val="none"/>
              </w:rPr>
            </w:pPr>
            <w:r w:rsidDel="00000000" w:rsidR="00000000" w:rsidRPr="00000000">
              <w:rPr>
                <w:b w:val="1"/>
                <w:rtl w:val="0"/>
              </w:rPr>
              <w:t xml:space="preserve">Explication</w:t>
            </w:r>
            <w:r w:rsidDel="00000000" w:rsidR="00000000" w:rsidRPr="00000000">
              <w:rPr>
                <w:rtl w:val="0"/>
              </w:rPr>
              <w:t xml:space="preserve"> : En principe le </w:t>
            </w:r>
            <w:r w:rsidDel="00000000" w:rsidR="00000000" w:rsidRPr="00000000">
              <w:rPr>
                <w:shd w:fill="fae232" w:val="clear"/>
                <w:rtl w:val="0"/>
              </w:rPr>
              <w:t xml:space="preserve">décret du 11 décembre 2019</w:t>
            </w:r>
            <w:r w:rsidDel="00000000" w:rsidR="00000000" w:rsidRPr="00000000">
              <w:rPr>
                <w:rtl w:val="0"/>
              </w:rPr>
              <w:t xml:space="preserve"> était sensé s’appliquer à toutes les procédure orales à compter du 1er janvier 2020, alors il n’y avait normalement pas de mesures transitoires donc </w:t>
            </w:r>
            <w:r w:rsidDel="00000000" w:rsidR="00000000" w:rsidRPr="00000000">
              <w:rPr>
                <w:b w:val="1"/>
                <w:color w:val="cc0000"/>
                <w:rtl w:val="0"/>
              </w:rPr>
              <w:t xml:space="preserve">il aurait fallu tout le temps tenir compte de la date d’audience communiquée par le greffe</w:t>
            </w:r>
            <w:r w:rsidDel="00000000" w:rsidR="00000000" w:rsidRPr="00000000">
              <w:rPr>
                <w:rtl w:val="0"/>
              </w:rPr>
              <w:t xml:space="preserve">. </w:t>
            </w:r>
            <w:r w:rsidDel="00000000" w:rsidR="00000000" w:rsidRPr="00000000">
              <w:rPr>
                <w:b w:val="1"/>
                <w:color w:val="1155cc"/>
                <w:rtl w:val="0"/>
              </w:rPr>
              <w:t xml:space="preserve">Néanmoins</w:t>
            </w:r>
            <w:r w:rsidDel="00000000" w:rsidR="00000000" w:rsidRPr="00000000">
              <w:rPr>
                <w:rtl w:val="0"/>
              </w:rPr>
              <w:t xml:space="preserve">, un </w:t>
            </w:r>
            <w:r w:rsidDel="00000000" w:rsidR="00000000" w:rsidRPr="00000000">
              <w:rPr>
                <w:shd w:fill="fae232" w:val="clear"/>
                <w:rtl w:val="0"/>
              </w:rPr>
              <w:t xml:space="preserve">décret n° 2020-1452 du 27 novembre 2020</w:t>
            </w:r>
            <w:r w:rsidDel="00000000" w:rsidR="00000000" w:rsidRPr="00000000">
              <w:rPr>
                <w:rtl w:val="0"/>
              </w:rPr>
              <w:t xml:space="preserve"> est venu modifier la rédaction de l’Art. 754 du CPC.</w:t>
            </w:r>
          </w:p>
          <w:p w:rsidR="00000000" w:rsidDel="00000000" w:rsidP="00000000" w:rsidRDefault="00000000" w:rsidRPr="00000000" w14:paraId="00000186">
            <w:pPr>
              <w:pageBreakBefore w:val="0"/>
              <w:widowControl w:val="0"/>
              <w:numPr>
                <w:ilvl w:val="1"/>
                <w:numId w:val="4"/>
              </w:numPr>
              <w:spacing w:before="200" w:line="240" w:lineRule="auto"/>
              <w:ind w:left="1440" w:hanging="360"/>
              <w:rPr>
                <w:u w:val="none"/>
              </w:rPr>
            </w:pPr>
            <w:r w:rsidDel="00000000" w:rsidR="00000000" w:rsidRPr="00000000">
              <w:rPr>
                <w:b w:val="1"/>
                <w:color w:val="1155cc"/>
                <w:rtl w:val="0"/>
              </w:rPr>
              <w:t xml:space="preserve">Les instances introduites entre le 1er janvier 2020</w:t>
            </w:r>
            <w:r w:rsidDel="00000000" w:rsidR="00000000" w:rsidRPr="00000000">
              <w:rPr>
                <w:b w:val="1"/>
                <w:color w:val="1155cc"/>
                <w:rtl w:val="0"/>
              </w:rPr>
              <w:t xml:space="preserve"> et le 1er janvier 2021 </w:t>
            </w:r>
            <w:r w:rsidDel="00000000" w:rsidR="00000000" w:rsidRPr="00000000">
              <w:rPr>
                <w:rtl w:val="0"/>
              </w:rPr>
              <w:t xml:space="preserve">(</w:t>
            </w:r>
            <w:r w:rsidDel="00000000" w:rsidR="00000000" w:rsidRPr="00000000">
              <w:rPr>
                <w:b w:val="1"/>
                <w:color w:val="38761d"/>
                <w:shd w:fill="fae232" w:val="clear"/>
                <w:rtl w:val="0"/>
              </w:rPr>
              <w:t xml:space="preserve">Art. 754 du CPC dans sa version intermédiaire</w:t>
            </w:r>
            <w:r w:rsidDel="00000000" w:rsidR="00000000" w:rsidRPr="00000000">
              <w:rPr>
                <w:shd w:fill="fae232" w:val="clear"/>
                <w:rtl w:val="0"/>
              </w:rPr>
              <w:t xml:space="preserve">)</w:t>
            </w:r>
            <w:r w:rsidDel="00000000" w:rsidR="00000000" w:rsidRPr="00000000">
              <w:rPr>
                <w:rtl w:val="0"/>
              </w:rPr>
              <w:t xml:space="preserve"> dans sa version intermédiaire) </w:t>
            </w:r>
            <w:r w:rsidDel="00000000" w:rsidR="00000000" w:rsidRPr="00000000">
              <w:rPr>
                <w:rtl w:val="0"/>
              </w:rPr>
              <w:t xml:space="preserve">:  le délai de de 2 mois à l’avenir et le délai de 15 jours à rebours étaient alternatifs ; (application du </w:t>
            </w:r>
            <w:r w:rsidDel="00000000" w:rsidR="00000000" w:rsidRPr="00000000">
              <w:rPr>
                <w:shd w:fill="fae232" w:val="clear"/>
                <w:rtl w:val="0"/>
              </w:rPr>
              <w:t xml:space="preserve">décret 2019-1333 du 11 décembre 2019 réformant la procédure civile</w:t>
            </w:r>
            <w:r w:rsidDel="00000000" w:rsidR="00000000" w:rsidRPr="00000000">
              <w:rPr>
                <w:rtl w:val="0"/>
              </w:rPr>
              <w:t xml:space="preserve">) </w:t>
            </w:r>
          </w:p>
          <w:p w:rsidR="00000000" w:rsidDel="00000000" w:rsidP="00000000" w:rsidRDefault="00000000" w:rsidRPr="00000000" w14:paraId="00000187">
            <w:pPr>
              <w:pageBreakBefore w:val="0"/>
              <w:widowControl w:val="0"/>
              <w:numPr>
                <w:ilvl w:val="1"/>
                <w:numId w:val="4"/>
              </w:numPr>
              <w:spacing w:before="200" w:line="240" w:lineRule="auto"/>
              <w:ind w:left="1440" w:hanging="360"/>
            </w:pPr>
            <w:r w:rsidDel="00000000" w:rsidR="00000000" w:rsidRPr="00000000">
              <w:rPr>
                <w:b w:val="1"/>
                <w:color w:val="1155cc"/>
                <w:rtl w:val="0"/>
              </w:rPr>
              <w:t xml:space="preserve">Les instances introduites après le 1er janvier 2021 - </w:t>
            </w:r>
            <w:r w:rsidDel="00000000" w:rsidR="00000000" w:rsidRPr="00000000">
              <w:rPr>
                <w:rtl w:val="0"/>
              </w:rPr>
              <w:t xml:space="preserve">(</w:t>
            </w:r>
            <w:r w:rsidDel="00000000" w:rsidR="00000000" w:rsidRPr="00000000">
              <w:rPr>
                <w:b w:val="1"/>
                <w:color w:val="ff0000"/>
                <w:shd w:fill="fae232" w:val="clear"/>
                <w:rtl w:val="0"/>
              </w:rPr>
              <w:t xml:space="preserve">Art. 754 du CPC dans sa nouvelle version</w:t>
            </w:r>
            <w:r w:rsidDel="00000000" w:rsidR="00000000" w:rsidRPr="00000000">
              <w:rPr>
                <w:rtl w:val="0"/>
              </w:rPr>
              <w:t xml:space="preserve">)</w:t>
            </w:r>
            <w:r w:rsidDel="00000000" w:rsidR="00000000" w:rsidRPr="00000000">
              <w:rPr>
                <w:rtl w:val="0"/>
              </w:rPr>
              <w:t xml:space="preserve"> : </w:t>
            </w:r>
            <w:r w:rsidDel="00000000" w:rsidR="00000000" w:rsidRPr="00000000">
              <w:rPr>
                <w:b w:val="1"/>
                <w:color w:val="cc0000"/>
                <w:rtl w:val="0"/>
              </w:rPr>
              <w:t xml:space="preserve"> le délai de de 2 mois à l’avenir et le délai de 15 jours à rebours sont cumulatifs</w:t>
            </w:r>
            <w:r w:rsidDel="00000000" w:rsidR="00000000" w:rsidRPr="00000000">
              <w:rPr>
                <w:rtl w:val="0"/>
              </w:rPr>
              <w:t xml:space="preserve"> (application de </w:t>
            </w:r>
            <w:r w:rsidDel="00000000" w:rsidR="00000000" w:rsidRPr="00000000">
              <w:rPr>
                <w:shd w:fill="fae232" w:val="clear"/>
                <w:rtl w:val="0"/>
              </w:rPr>
              <w:t xml:space="preserve">l’Art. 4 du décret n° 2020-1452 du 27 novembre 2020</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188">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189">
      <w:pPr>
        <w:pageBreakBefore w:val="0"/>
        <w:rPr/>
      </w:pPr>
      <w:r w:rsidDel="00000000" w:rsidR="00000000" w:rsidRPr="00000000">
        <w:rPr>
          <w:rtl w:val="0"/>
        </w:rPr>
      </w:r>
    </w:p>
    <w:p w:rsidR="00000000" w:rsidDel="00000000" w:rsidP="00000000" w:rsidRDefault="00000000" w:rsidRPr="00000000" w14:paraId="0000018A">
      <w:pPr>
        <w:pStyle w:val="Heading2"/>
        <w:pageBreakBefore w:val="0"/>
        <w:numPr>
          <w:ilvl w:val="1"/>
          <w:numId w:val="23"/>
        </w:numPr>
        <w:spacing w:after="0" w:before="200" w:lineRule="auto"/>
        <w:ind w:left="1440" w:hanging="360"/>
        <w:rPr/>
      </w:pPr>
      <w:bookmarkStart w:colFirst="0" w:colLast="0" w:name="_tkmk6ks9wqix" w:id="29"/>
      <w:bookmarkEnd w:id="29"/>
      <w:r w:rsidDel="00000000" w:rsidR="00000000" w:rsidRPr="00000000">
        <w:rPr>
          <w:rtl w:val="0"/>
        </w:rPr>
        <w:t xml:space="preserve">Les conditions à remplir pour saisir le juge d’une demande incidente </w:t>
      </w:r>
    </w:p>
    <w:p w:rsidR="00000000" w:rsidDel="00000000" w:rsidP="00000000" w:rsidRDefault="00000000" w:rsidRPr="00000000" w14:paraId="0000018B">
      <w:pPr>
        <w:pageBreakBefore w:val="0"/>
        <w:rPr/>
      </w:pPr>
      <w:r w:rsidDel="00000000" w:rsidR="00000000" w:rsidRPr="00000000">
        <w:rPr>
          <w:rtl w:val="0"/>
        </w:rPr>
      </w:r>
    </w:p>
    <w:p w:rsidR="00000000" w:rsidDel="00000000" w:rsidP="00000000" w:rsidRDefault="00000000" w:rsidRPr="00000000" w14:paraId="0000018C">
      <w:pPr>
        <w:pageBreakBefore w:val="0"/>
        <w:rPr/>
      </w:pPr>
      <w:r w:rsidDel="00000000" w:rsidR="00000000" w:rsidRPr="00000000">
        <w:rPr>
          <w:rtl w:val="0"/>
        </w:rPr>
        <w:t xml:space="preserve">Les demandes reconventionnelles sont au nombre de 3 : la demande reconventionnelle ; la demande additionnelle et l’intervention (</w:t>
      </w:r>
      <w:r w:rsidDel="00000000" w:rsidR="00000000" w:rsidRPr="00000000">
        <w:rPr>
          <w:shd w:fill="fae232" w:val="clear"/>
          <w:rtl w:val="0"/>
        </w:rPr>
        <w:t xml:space="preserve">Art. 63 du CPC</w:t>
      </w:r>
      <w:r w:rsidDel="00000000" w:rsidR="00000000" w:rsidRPr="00000000">
        <w:rPr>
          <w:rtl w:val="0"/>
        </w:rPr>
        <w:t xml:space="preserve">)</w:t>
      </w:r>
    </w:p>
    <w:p w:rsidR="00000000" w:rsidDel="00000000" w:rsidP="00000000" w:rsidRDefault="00000000" w:rsidRPr="00000000" w14:paraId="0000018D">
      <w:pPr>
        <w:pStyle w:val="Heading3"/>
        <w:pageBreakBefore w:val="0"/>
        <w:numPr>
          <w:ilvl w:val="2"/>
          <w:numId w:val="23"/>
        </w:numPr>
        <w:spacing w:after="0" w:before="200" w:lineRule="auto"/>
        <w:ind w:left="2160" w:hanging="360"/>
      </w:pPr>
      <w:bookmarkStart w:colFirst="0" w:colLast="0" w:name="_szfotpwaq7ln" w:id="30"/>
      <w:bookmarkEnd w:id="30"/>
      <w:r w:rsidDel="00000000" w:rsidR="00000000" w:rsidRPr="00000000">
        <w:rPr>
          <w:rtl w:val="0"/>
        </w:rPr>
        <w:t xml:space="preserve">La compétence pour connaître d’une demande incidente</w:t>
      </w:r>
      <w:r w:rsidDel="00000000" w:rsidR="00000000" w:rsidRPr="00000000">
        <w:rPr>
          <w:shd w:fill="auto" w:val="clear"/>
          <w:rtl w:val="0"/>
        </w:rPr>
        <w:t xml:space="preserve"> </w:t>
      </w:r>
      <w:r w:rsidDel="00000000" w:rsidR="00000000" w:rsidRPr="00000000">
        <w:rPr>
          <w:rtl w:val="0"/>
        </w:rPr>
        <w:t xml:space="preserve"> </w:t>
      </w:r>
    </w:p>
    <w:p w:rsidR="00000000" w:rsidDel="00000000" w:rsidP="00000000" w:rsidRDefault="00000000" w:rsidRPr="00000000" w14:paraId="0000018E">
      <w:pPr>
        <w:pageBreakBefore w:val="0"/>
        <w:rPr/>
      </w:pPr>
      <w:r w:rsidDel="00000000" w:rsidR="00000000" w:rsidRPr="00000000">
        <w:rPr>
          <w:rtl w:val="0"/>
        </w:rPr>
      </w:r>
    </w:p>
    <w:p w:rsidR="00000000" w:rsidDel="00000000" w:rsidP="00000000" w:rsidRDefault="00000000" w:rsidRPr="00000000" w14:paraId="0000018F">
      <w:pPr>
        <w:pageBreakBefore w:val="0"/>
        <w:rPr/>
      </w:pPr>
      <w:r w:rsidDel="00000000" w:rsidR="00000000" w:rsidRPr="00000000">
        <w:rPr>
          <w:rtl w:val="0"/>
        </w:rPr>
      </w:r>
    </w:p>
    <w:tbl>
      <w:tblPr>
        <w:tblStyle w:val="Table19"/>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La compétence pour connaître d’une demande incidente</w:t>
            </w:r>
          </w:p>
          <w:p w:rsidR="00000000" w:rsidDel="00000000" w:rsidP="00000000" w:rsidRDefault="00000000" w:rsidRPr="00000000" w14:paraId="00000191">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92">
            <w:pPr>
              <w:pageBreakBefore w:val="0"/>
              <w:widowControl w:val="0"/>
              <w:numPr>
                <w:ilvl w:val="0"/>
                <w:numId w:val="9"/>
              </w:numPr>
              <w:spacing w:before="200" w:line="240" w:lineRule="auto"/>
              <w:ind w:left="720" w:hanging="360"/>
              <w:rPr>
                <w:sz w:val="18"/>
                <w:szCs w:val="18"/>
                <w:u w:val="none"/>
              </w:rPr>
            </w:pPr>
            <w:r w:rsidDel="00000000" w:rsidR="00000000" w:rsidRPr="00000000">
              <w:rPr>
                <w:b w:val="1"/>
                <w:sz w:val="18"/>
                <w:szCs w:val="18"/>
                <w:shd w:fill="8eff8e" w:val="clear"/>
                <w:rtl w:val="0"/>
              </w:rPr>
              <w:t xml:space="preserve">Étape 1</w:t>
            </w:r>
            <w:r w:rsidDel="00000000" w:rsidR="00000000" w:rsidRPr="00000000">
              <w:rPr>
                <w:sz w:val="18"/>
                <w:szCs w:val="18"/>
                <w:shd w:fill="8eff8e" w:val="clear"/>
                <w:rtl w:val="0"/>
              </w:rPr>
              <w:t xml:space="preserve"> : Les textes applicables</w:t>
            </w:r>
            <w:r w:rsidDel="00000000" w:rsidR="00000000" w:rsidRPr="00000000">
              <w:rPr>
                <w:sz w:val="18"/>
                <w:szCs w:val="18"/>
                <w:rtl w:val="0"/>
              </w:rPr>
              <w:t xml:space="preserve"> : (</w:t>
            </w:r>
            <w:r w:rsidDel="00000000" w:rsidR="00000000" w:rsidRPr="00000000">
              <w:rPr>
                <w:sz w:val="18"/>
                <w:szCs w:val="18"/>
                <w:shd w:fill="fae232" w:val="clear"/>
                <w:rtl w:val="0"/>
              </w:rPr>
              <w:t xml:space="preserve">Art. 37 du CPC</w:t>
            </w:r>
            <w:r w:rsidDel="00000000" w:rsidR="00000000" w:rsidRPr="00000000">
              <w:rPr>
                <w:sz w:val="18"/>
                <w:szCs w:val="18"/>
                <w:rtl w:val="0"/>
              </w:rPr>
              <w:t xml:space="preserve">) ; (</w:t>
            </w:r>
            <w:r w:rsidDel="00000000" w:rsidR="00000000" w:rsidRPr="00000000">
              <w:rPr>
                <w:sz w:val="18"/>
                <w:szCs w:val="18"/>
                <w:shd w:fill="fae232" w:val="clear"/>
                <w:rtl w:val="0"/>
              </w:rPr>
              <w:t xml:space="preserve">Art. 38 du CPC</w:t>
            </w:r>
            <w:r w:rsidDel="00000000" w:rsidR="00000000" w:rsidRPr="00000000">
              <w:rPr>
                <w:sz w:val="18"/>
                <w:szCs w:val="18"/>
                <w:rtl w:val="0"/>
              </w:rPr>
              <w:t xml:space="preserve">) ; (</w:t>
            </w:r>
            <w:r w:rsidDel="00000000" w:rsidR="00000000" w:rsidRPr="00000000">
              <w:rPr>
                <w:sz w:val="18"/>
                <w:szCs w:val="18"/>
                <w:shd w:fill="fae232" w:val="clear"/>
                <w:rtl w:val="0"/>
              </w:rPr>
              <w:t xml:space="preserve">Art. 51 du CPC</w:t>
            </w:r>
            <w:r w:rsidDel="00000000" w:rsidR="00000000" w:rsidRPr="00000000">
              <w:rPr>
                <w:sz w:val="18"/>
                <w:szCs w:val="18"/>
                <w:rtl w:val="0"/>
              </w:rPr>
              <w:t xml:space="preserve">) ; (Art. 52 du CPC pas important)</w:t>
            </w:r>
          </w:p>
          <w:p w:rsidR="00000000" w:rsidDel="00000000" w:rsidP="00000000" w:rsidRDefault="00000000" w:rsidRPr="00000000" w14:paraId="00000193">
            <w:pPr>
              <w:pageBreakBefore w:val="0"/>
              <w:widowControl w:val="0"/>
              <w:numPr>
                <w:ilvl w:val="0"/>
                <w:numId w:val="9"/>
              </w:numPr>
              <w:spacing w:after="0" w:before="200" w:line="240" w:lineRule="auto"/>
              <w:ind w:left="720" w:hanging="360"/>
              <w:rPr>
                <w:sz w:val="18"/>
                <w:szCs w:val="18"/>
                <w:u w:val="none"/>
              </w:rPr>
            </w:pPr>
            <w:r w:rsidDel="00000000" w:rsidR="00000000" w:rsidRPr="00000000">
              <w:rPr>
                <w:b w:val="1"/>
                <w:sz w:val="18"/>
                <w:szCs w:val="18"/>
                <w:shd w:fill="8eff8e" w:val="clear"/>
                <w:rtl w:val="0"/>
              </w:rPr>
              <w:t xml:space="preserve">Étape 2</w:t>
            </w:r>
            <w:r w:rsidDel="00000000" w:rsidR="00000000" w:rsidRPr="00000000">
              <w:rPr>
                <w:sz w:val="18"/>
                <w:szCs w:val="18"/>
                <w:shd w:fill="8eff8e" w:val="clear"/>
                <w:rtl w:val="0"/>
              </w:rPr>
              <w:t xml:space="preserve"> : Règle applicable de l’exclusivité</w:t>
            </w:r>
            <w:r w:rsidDel="00000000" w:rsidR="00000000" w:rsidRPr="00000000">
              <w:rPr>
                <w:sz w:val="18"/>
                <w:szCs w:val="18"/>
                <w:rtl w:val="0"/>
              </w:rPr>
              <w:t xml:space="preserve"> : </w:t>
            </w:r>
            <w:r w:rsidDel="00000000" w:rsidR="00000000" w:rsidRPr="00000000">
              <w:rPr>
                <w:b w:val="1"/>
                <w:color w:val="cc0000"/>
                <w:sz w:val="18"/>
                <w:szCs w:val="18"/>
                <w:rtl w:val="0"/>
              </w:rPr>
              <w:t xml:space="preserve">Aucune juridiction ne peut connaître d’une demande incidente qui relève de la compétence exclusive d’une autre juridiction</w:t>
            </w:r>
            <w:r w:rsidDel="00000000" w:rsidR="00000000" w:rsidRPr="00000000">
              <w:rPr>
                <w:sz w:val="18"/>
                <w:szCs w:val="18"/>
                <w:rtl w:val="0"/>
              </w:rPr>
              <w:t xml:space="preserve"> </w:t>
            </w:r>
            <w:r w:rsidDel="00000000" w:rsidR="00000000" w:rsidRPr="00000000">
              <w:rPr>
                <w:color w:val="cc0000"/>
                <w:sz w:val="18"/>
                <w:szCs w:val="18"/>
                <w:rtl w:val="0"/>
              </w:rPr>
              <w:t xml:space="preserve">qu’elle soit matérielle ou territoriale</w:t>
            </w:r>
            <w:r w:rsidDel="00000000" w:rsidR="00000000" w:rsidRPr="00000000">
              <w:rPr>
                <w:sz w:val="18"/>
                <w:szCs w:val="18"/>
                <w:rtl w:val="0"/>
              </w:rPr>
              <w:t xml:space="preserve">. Néanmoins, aucun texte ne vise la compétence territoriale, toute juridiction est par principe territorialement compétente pour connaître d’une demande incidente (sauf s’il y a une compétence territoriale exclusive) </w:t>
            </w:r>
          </w:p>
          <w:p w:rsidR="00000000" w:rsidDel="00000000" w:rsidP="00000000" w:rsidRDefault="00000000" w:rsidRPr="00000000" w14:paraId="00000194">
            <w:pPr>
              <w:pageBreakBefore w:val="0"/>
              <w:widowControl w:val="0"/>
              <w:numPr>
                <w:ilvl w:val="1"/>
                <w:numId w:val="9"/>
              </w:numPr>
              <w:spacing w:before="200" w:line="240" w:lineRule="auto"/>
              <w:ind w:left="1440" w:hanging="360"/>
              <w:rPr>
                <w:sz w:val="18"/>
                <w:szCs w:val="18"/>
                <w:u w:val="none"/>
              </w:rPr>
            </w:pPr>
            <w:r w:rsidDel="00000000" w:rsidR="00000000" w:rsidRPr="00000000">
              <w:rPr>
                <w:b w:val="1"/>
                <w:sz w:val="18"/>
                <w:szCs w:val="18"/>
                <w:rtl w:val="0"/>
              </w:rPr>
              <w:t xml:space="preserve">Conséquence</w:t>
            </w:r>
            <w:r w:rsidDel="00000000" w:rsidR="00000000" w:rsidRPr="00000000">
              <w:rPr>
                <w:sz w:val="18"/>
                <w:szCs w:val="18"/>
                <w:rtl w:val="0"/>
              </w:rPr>
              <w:t xml:space="preserve"> : Seule la juridiction compétente pourra statuer sur cette demande initiale. Il y aura </w:t>
            </w:r>
            <w:r w:rsidDel="00000000" w:rsidR="00000000" w:rsidRPr="00000000">
              <w:rPr>
                <w:b w:val="1"/>
                <w:color w:val="ff0000"/>
                <w:sz w:val="18"/>
                <w:szCs w:val="18"/>
                <w:rtl w:val="0"/>
              </w:rPr>
              <w:t xml:space="preserve">question préjudicielle</w:t>
            </w:r>
            <w:r w:rsidDel="00000000" w:rsidR="00000000" w:rsidRPr="00000000">
              <w:rPr>
                <w:sz w:val="18"/>
                <w:szCs w:val="18"/>
                <w:rtl w:val="0"/>
              </w:rPr>
              <w:t xml:space="preserve"> avec un </w:t>
            </w:r>
            <w:r w:rsidDel="00000000" w:rsidR="00000000" w:rsidRPr="00000000">
              <w:rPr>
                <w:b w:val="1"/>
                <w:color w:val="ff0000"/>
                <w:sz w:val="18"/>
                <w:szCs w:val="18"/>
                <w:rtl w:val="0"/>
              </w:rPr>
              <w:t xml:space="preserve">sursis à statuer.</w:t>
            </w:r>
            <w:r w:rsidDel="00000000" w:rsidR="00000000" w:rsidRPr="00000000">
              <w:rPr>
                <w:sz w:val="18"/>
                <w:szCs w:val="18"/>
                <w:rtl w:val="0"/>
              </w:rPr>
              <w:t xml:space="preserve"> </w:t>
            </w:r>
          </w:p>
          <w:p w:rsidR="00000000" w:rsidDel="00000000" w:rsidP="00000000" w:rsidRDefault="00000000" w:rsidRPr="00000000" w14:paraId="00000195">
            <w:pPr>
              <w:pageBreakBefore w:val="0"/>
              <w:widowControl w:val="0"/>
              <w:numPr>
                <w:ilvl w:val="1"/>
                <w:numId w:val="9"/>
              </w:numPr>
              <w:spacing w:before="200" w:line="240" w:lineRule="auto"/>
              <w:ind w:left="1440" w:hanging="360"/>
              <w:rPr>
                <w:sz w:val="18"/>
                <w:szCs w:val="18"/>
                <w:u w:val="none"/>
              </w:rPr>
            </w:pPr>
            <w:r w:rsidDel="00000000" w:rsidR="00000000" w:rsidRPr="00000000">
              <w:rPr>
                <w:sz w:val="18"/>
                <w:szCs w:val="18"/>
                <w:shd w:fill="92ffef" w:val="clear"/>
                <w:rtl w:val="0"/>
              </w:rPr>
              <w:t xml:space="preserve">Cas des tribunaux spécialisés</w:t>
            </w:r>
            <w:r w:rsidDel="00000000" w:rsidR="00000000" w:rsidRPr="00000000">
              <w:rPr>
                <w:sz w:val="18"/>
                <w:szCs w:val="18"/>
                <w:rtl w:val="0"/>
              </w:rPr>
              <w:t xml:space="preserve"> : Le cas du Tribunal paritaire des baux ruraux ; du Conseil des prud’hommes et du Tribunal de commerce </w:t>
            </w:r>
            <w:r w:rsidDel="00000000" w:rsidR="00000000" w:rsidRPr="00000000">
              <w:rPr>
                <w:b w:val="1"/>
                <w:color w:val="cc0000"/>
                <w:sz w:val="18"/>
                <w:szCs w:val="18"/>
                <w:rtl w:val="0"/>
              </w:rPr>
              <w:t xml:space="preserve">ne peuvent connaître que des demandes incidentes dont ils auraient pu connaître à titre initial</w:t>
            </w:r>
            <w:r w:rsidDel="00000000" w:rsidR="00000000" w:rsidRPr="00000000">
              <w:rPr>
                <w:sz w:val="18"/>
                <w:szCs w:val="18"/>
                <w:rtl w:val="0"/>
              </w:rPr>
              <w:t xml:space="preserve">. (</w:t>
            </w:r>
            <w:r w:rsidDel="00000000" w:rsidR="00000000" w:rsidRPr="00000000">
              <w:rPr>
                <w:sz w:val="18"/>
                <w:szCs w:val="18"/>
                <w:shd w:fill="fae232" w:val="clear"/>
                <w:rtl w:val="0"/>
              </w:rPr>
              <w:t xml:space="preserve">Art. 51 al. 2 du CPC</w:t>
            </w:r>
            <w:r w:rsidDel="00000000" w:rsidR="00000000" w:rsidRPr="00000000">
              <w:rPr>
                <w:sz w:val="18"/>
                <w:szCs w:val="18"/>
                <w:rtl w:val="0"/>
              </w:rPr>
              <w:t xml:space="preserve">) </w:t>
            </w:r>
            <w:r w:rsidDel="00000000" w:rsidR="00000000" w:rsidRPr="00000000">
              <w:rPr>
                <w:b w:val="1"/>
                <w:color w:val="1155cc"/>
                <w:sz w:val="18"/>
                <w:szCs w:val="18"/>
                <w:rtl w:val="0"/>
              </w:rPr>
              <w:t xml:space="preserve">Néanmoins</w:t>
            </w:r>
            <w:r w:rsidDel="00000000" w:rsidR="00000000" w:rsidRPr="00000000">
              <w:rPr>
                <w:sz w:val="18"/>
                <w:szCs w:val="18"/>
                <w:rtl w:val="0"/>
              </w:rPr>
              <w:t xml:space="preserve">, c’est aussi valable pour le </w:t>
            </w:r>
            <w:r w:rsidDel="00000000" w:rsidR="00000000" w:rsidRPr="00000000">
              <w:rPr>
                <w:b w:val="1"/>
                <w:color w:val="1155cc"/>
                <w:sz w:val="18"/>
                <w:szCs w:val="18"/>
                <w:rtl w:val="0"/>
              </w:rPr>
              <w:t xml:space="preserve">JCP, JEX, JAF</w:t>
            </w:r>
            <w:r w:rsidDel="00000000" w:rsidR="00000000" w:rsidRPr="00000000">
              <w:rPr>
                <w:sz w:val="18"/>
                <w:szCs w:val="18"/>
                <w:rtl w:val="0"/>
              </w:rPr>
              <w:t xml:space="preserve"> mais comme il s’agit d’un juge spécialisé au sein du TJ, </w:t>
            </w:r>
            <w:r w:rsidDel="00000000" w:rsidR="00000000" w:rsidRPr="00000000">
              <w:rPr>
                <w:b w:val="1"/>
                <w:color w:val="1155cc"/>
                <w:sz w:val="18"/>
                <w:szCs w:val="18"/>
                <w:rtl w:val="0"/>
              </w:rPr>
              <w:t xml:space="preserve">des règles particulières</w:t>
            </w:r>
            <w:r w:rsidDel="00000000" w:rsidR="00000000" w:rsidRPr="00000000">
              <w:rPr>
                <w:sz w:val="18"/>
                <w:szCs w:val="18"/>
                <w:rtl w:val="0"/>
              </w:rPr>
              <w:t xml:space="preserve"> s’appliquent en cas d'incompétence. </w:t>
            </w:r>
          </w:p>
          <w:p w:rsidR="00000000" w:rsidDel="00000000" w:rsidP="00000000" w:rsidRDefault="00000000" w:rsidRPr="00000000" w14:paraId="00000196">
            <w:pPr>
              <w:pageBreakBefore w:val="0"/>
              <w:widowControl w:val="0"/>
              <w:numPr>
                <w:ilvl w:val="1"/>
                <w:numId w:val="9"/>
              </w:numPr>
              <w:spacing w:before="200" w:line="240" w:lineRule="auto"/>
              <w:ind w:left="1440" w:hanging="360"/>
              <w:rPr>
                <w:sz w:val="18"/>
                <w:szCs w:val="18"/>
              </w:rPr>
            </w:pPr>
            <w:r w:rsidDel="00000000" w:rsidR="00000000" w:rsidRPr="00000000">
              <w:rPr>
                <w:sz w:val="18"/>
                <w:szCs w:val="18"/>
                <w:shd w:fill="92ffef" w:val="clear"/>
                <w:rtl w:val="0"/>
              </w:rPr>
              <w:t xml:space="preserve">Cas du Tribunal judiciaire </w:t>
            </w:r>
            <w:r w:rsidDel="00000000" w:rsidR="00000000" w:rsidRPr="00000000">
              <w:rPr>
                <w:sz w:val="18"/>
                <w:szCs w:val="18"/>
                <w:rtl w:val="0"/>
              </w:rPr>
              <w:t xml:space="preserve"> : </w:t>
            </w:r>
            <w:r w:rsidDel="00000000" w:rsidR="00000000" w:rsidRPr="00000000">
              <w:rPr>
                <w:b w:val="1"/>
                <w:sz w:val="18"/>
                <w:szCs w:val="18"/>
                <w:rtl w:val="0"/>
              </w:rPr>
              <w:t xml:space="preserve">Principe</w:t>
            </w:r>
            <w:r w:rsidDel="00000000" w:rsidR="00000000" w:rsidRPr="00000000">
              <w:rPr>
                <w:sz w:val="18"/>
                <w:szCs w:val="18"/>
                <w:rtl w:val="0"/>
              </w:rPr>
              <w:t xml:space="preserve"> = Le TJ ne pourra pas piquer les affaire relevant d’une compétence exclusive d’une autre juridiction (</w:t>
            </w:r>
            <w:r w:rsidDel="00000000" w:rsidR="00000000" w:rsidRPr="00000000">
              <w:rPr>
                <w:sz w:val="18"/>
                <w:szCs w:val="18"/>
                <w:shd w:fill="fae232" w:val="clear"/>
                <w:rtl w:val="0"/>
              </w:rPr>
              <w:t xml:space="preserve">Art. 51 du CPC</w:t>
            </w:r>
            <w:r w:rsidDel="00000000" w:rsidR="00000000" w:rsidRPr="00000000">
              <w:rPr>
                <w:sz w:val="18"/>
                <w:szCs w:val="18"/>
                <w:rtl w:val="0"/>
              </w:rPr>
              <w:t xml:space="preserve">). </w:t>
            </w:r>
            <w:r w:rsidDel="00000000" w:rsidR="00000000" w:rsidRPr="00000000">
              <w:rPr>
                <w:b w:val="1"/>
                <w:color w:val="1155cc"/>
                <w:sz w:val="18"/>
                <w:szCs w:val="18"/>
                <w:rtl w:val="0"/>
              </w:rPr>
              <w:t xml:space="preserve">Néanmoins</w:t>
            </w:r>
            <w:r w:rsidDel="00000000" w:rsidR="00000000" w:rsidRPr="00000000">
              <w:rPr>
                <w:sz w:val="18"/>
                <w:szCs w:val="18"/>
                <w:rtl w:val="0"/>
              </w:rPr>
              <w:t xml:space="preserve">, s’agissant du Tribunal de commerce, c’est une juridiction spécialisée et non pas exclusive donc il pourra lui piquer certaines affaires pour lesquelles le TCom n’est pas exclusivement compétent. (le Tcom est exclusivement compétence pour les procédure collective). </w:t>
            </w:r>
          </w:p>
          <w:p w:rsidR="00000000" w:rsidDel="00000000" w:rsidP="00000000" w:rsidRDefault="00000000" w:rsidRPr="00000000" w14:paraId="00000197">
            <w:pPr>
              <w:pageBreakBefore w:val="0"/>
              <w:widowControl w:val="0"/>
              <w:numPr>
                <w:ilvl w:val="1"/>
                <w:numId w:val="9"/>
              </w:numPr>
              <w:spacing w:before="200" w:line="240" w:lineRule="auto"/>
              <w:ind w:left="1440" w:hanging="360"/>
              <w:rPr>
                <w:sz w:val="18"/>
                <w:szCs w:val="18"/>
                <w:u w:val="none"/>
              </w:rPr>
            </w:pPr>
            <w:r w:rsidDel="00000000" w:rsidR="00000000" w:rsidRPr="00000000">
              <w:rPr>
                <w:sz w:val="18"/>
                <w:szCs w:val="18"/>
                <w:shd w:fill="92ffef" w:val="clear"/>
                <w:rtl w:val="0"/>
              </w:rPr>
              <w:t xml:space="preserve">Cas particulier TJ / Tribunal de proximité</w:t>
            </w:r>
            <w:r w:rsidDel="00000000" w:rsidR="00000000" w:rsidRPr="00000000">
              <w:rPr>
                <w:sz w:val="18"/>
                <w:szCs w:val="18"/>
                <w:rtl w:val="0"/>
              </w:rPr>
              <w:t xml:space="preserve"> : Lorsqu’on est en matière personnel ou mobilière, le taux du litige est le critère de répartition de compétence entre le TJ et le Tribunal de proximité : </w:t>
            </w:r>
          </w:p>
          <w:p w:rsidR="00000000" w:rsidDel="00000000" w:rsidP="00000000" w:rsidRDefault="00000000" w:rsidRPr="00000000" w14:paraId="00000198">
            <w:pPr>
              <w:pageBreakBefore w:val="0"/>
              <w:widowControl w:val="0"/>
              <w:numPr>
                <w:ilvl w:val="2"/>
                <w:numId w:val="9"/>
              </w:numPr>
              <w:spacing w:before="200" w:line="240" w:lineRule="auto"/>
              <w:ind w:left="2160" w:hanging="360"/>
              <w:rPr>
                <w:sz w:val="18"/>
                <w:szCs w:val="18"/>
                <w:u w:val="none"/>
              </w:rPr>
            </w:pPr>
            <w:r w:rsidDel="00000000" w:rsidR="00000000" w:rsidRPr="00000000">
              <w:rPr>
                <w:b w:val="1"/>
                <w:sz w:val="18"/>
                <w:szCs w:val="18"/>
                <w:rtl w:val="0"/>
              </w:rPr>
              <w:t xml:space="preserve">Principe pour le Tribunal judiciaire</w:t>
            </w:r>
            <w:r w:rsidDel="00000000" w:rsidR="00000000" w:rsidRPr="00000000">
              <w:rPr>
                <w:sz w:val="18"/>
                <w:szCs w:val="18"/>
                <w:rtl w:val="0"/>
              </w:rPr>
              <w:t xml:space="preserve"> = Le </w:t>
            </w:r>
            <w:r w:rsidDel="00000000" w:rsidR="00000000" w:rsidRPr="00000000">
              <w:rPr>
                <w:rFonts w:ascii="PT Sans" w:cs="PT Sans" w:eastAsia="PT Sans" w:hAnsi="PT Sans"/>
                <w:b w:val="1"/>
                <w:color w:val="cc0000"/>
                <w:sz w:val="18"/>
                <w:szCs w:val="18"/>
                <w:rtl w:val="0"/>
              </w:rPr>
              <w:t xml:space="preserve">Tribunal judiciaire peut connaître de toutes les demandes incidentes, quelles que soit leur taux même lorsque le taux est inférieur à 10 000€.</w:t>
            </w:r>
            <w:r w:rsidDel="00000000" w:rsidR="00000000" w:rsidRPr="00000000">
              <w:rPr>
                <w:sz w:val="18"/>
                <w:szCs w:val="18"/>
                <w:rtl w:val="0"/>
              </w:rPr>
              <w:t xml:space="preserve"> (</w:t>
            </w:r>
            <w:r w:rsidDel="00000000" w:rsidR="00000000" w:rsidRPr="00000000">
              <w:rPr>
                <w:sz w:val="18"/>
                <w:szCs w:val="18"/>
                <w:shd w:fill="fae232" w:val="clear"/>
                <w:rtl w:val="0"/>
              </w:rPr>
              <w:t xml:space="preserve">Art. 51 al. 1 CPC</w:t>
            </w:r>
            <w:r w:rsidDel="00000000" w:rsidR="00000000" w:rsidRPr="00000000">
              <w:rPr>
                <w:sz w:val="18"/>
                <w:szCs w:val="18"/>
                <w:rtl w:val="0"/>
              </w:rPr>
              <w:t xml:space="preserve">). </w:t>
            </w:r>
          </w:p>
          <w:p w:rsidR="00000000" w:rsidDel="00000000" w:rsidP="00000000" w:rsidRDefault="00000000" w:rsidRPr="00000000" w14:paraId="00000199">
            <w:pPr>
              <w:pageBreakBefore w:val="0"/>
              <w:widowControl w:val="0"/>
              <w:numPr>
                <w:ilvl w:val="2"/>
                <w:numId w:val="9"/>
              </w:numPr>
              <w:spacing w:before="200" w:line="240" w:lineRule="auto"/>
              <w:ind w:left="2160" w:hanging="360"/>
              <w:rPr>
                <w:sz w:val="18"/>
                <w:szCs w:val="18"/>
                <w:u w:val="none"/>
              </w:rPr>
            </w:pPr>
            <w:r w:rsidDel="00000000" w:rsidR="00000000" w:rsidRPr="00000000">
              <w:rPr>
                <w:b w:val="1"/>
                <w:sz w:val="18"/>
                <w:szCs w:val="18"/>
                <w:rtl w:val="0"/>
              </w:rPr>
              <w:t xml:space="preserve">Principe pour le Tribunal de proximité</w:t>
            </w:r>
            <w:r w:rsidDel="00000000" w:rsidR="00000000" w:rsidRPr="00000000">
              <w:rPr>
                <w:sz w:val="18"/>
                <w:szCs w:val="18"/>
                <w:rtl w:val="0"/>
              </w:rPr>
              <w:t xml:space="preserve"> : </w:t>
            </w:r>
            <w:r w:rsidDel="00000000" w:rsidR="00000000" w:rsidRPr="00000000">
              <w:rPr>
                <w:b w:val="1"/>
                <w:color w:val="cc0000"/>
                <w:sz w:val="18"/>
                <w:szCs w:val="18"/>
                <w:rtl w:val="0"/>
              </w:rPr>
              <w:t xml:space="preserve">Considérer</w:t>
            </w:r>
            <w:r w:rsidDel="00000000" w:rsidR="00000000" w:rsidRPr="00000000">
              <w:rPr>
                <w:sz w:val="18"/>
                <w:szCs w:val="18"/>
                <w:rtl w:val="0"/>
              </w:rPr>
              <w:t xml:space="preserve"> les demandes incidentes </w:t>
            </w:r>
            <w:r w:rsidDel="00000000" w:rsidR="00000000" w:rsidRPr="00000000">
              <w:rPr>
                <w:b w:val="1"/>
                <w:color w:val="cc0000"/>
                <w:sz w:val="18"/>
                <w:szCs w:val="18"/>
                <w:rtl w:val="0"/>
              </w:rPr>
              <w:t xml:space="preserve">individuellement</w:t>
            </w:r>
            <w:r w:rsidDel="00000000" w:rsidR="00000000" w:rsidRPr="00000000">
              <w:rPr>
                <w:sz w:val="18"/>
                <w:szCs w:val="18"/>
                <w:rtl w:val="0"/>
              </w:rPr>
              <w:t xml:space="preserve"> pour en déterminer le taux (pas d’addition des demandes incidentes entre elles ou avec les demandes initiales) (</w:t>
            </w:r>
            <w:r w:rsidDel="00000000" w:rsidR="00000000" w:rsidRPr="00000000">
              <w:rPr>
                <w:rFonts w:ascii="PT Sans" w:cs="PT Sans" w:eastAsia="PT Sans" w:hAnsi="PT Sans"/>
                <w:i w:val="1"/>
                <w:sz w:val="18"/>
                <w:szCs w:val="18"/>
                <w:rtl w:val="0"/>
              </w:rPr>
              <w:t xml:space="preserve">ex : 5 demandes à 9 000€ chacunes entrent dans le champs du T.Prox</w:t>
            </w:r>
            <w:r w:rsidDel="00000000" w:rsidR="00000000" w:rsidRPr="00000000">
              <w:rPr>
                <w:sz w:val="18"/>
                <w:szCs w:val="18"/>
                <w:rtl w:val="0"/>
              </w:rPr>
              <w:t xml:space="preserve">) . </w:t>
            </w:r>
            <w:r w:rsidDel="00000000" w:rsidR="00000000" w:rsidRPr="00000000">
              <w:rPr>
                <w:b w:val="1"/>
                <w:color w:val="05b301"/>
                <w:sz w:val="18"/>
                <w:szCs w:val="18"/>
                <w:rtl w:val="0"/>
              </w:rPr>
              <w:t xml:space="preserve">Si aucune demande incidente n’excède le taux</w:t>
            </w:r>
            <w:r w:rsidDel="00000000" w:rsidR="00000000" w:rsidRPr="00000000">
              <w:rPr>
                <w:sz w:val="18"/>
                <w:szCs w:val="18"/>
                <w:rtl w:val="0"/>
              </w:rPr>
              <w:t xml:space="preserve"> de compétence du Tribunal de proximité, </w:t>
            </w:r>
            <w:r w:rsidDel="00000000" w:rsidR="00000000" w:rsidRPr="00000000">
              <w:rPr>
                <w:b w:val="1"/>
                <w:color w:val="cc0000"/>
                <w:sz w:val="18"/>
                <w:szCs w:val="18"/>
                <w:rtl w:val="0"/>
              </w:rPr>
              <w:t xml:space="preserve">il est compétent pour toutes</w:t>
            </w:r>
            <w:r w:rsidDel="00000000" w:rsidR="00000000" w:rsidRPr="00000000">
              <w:rPr>
                <w:sz w:val="18"/>
                <w:szCs w:val="18"/>
                <w:rtl w:val="0"/>
              </w:rPr>
              <w:t xml:space="preserve"> (</w:t>
            </w:r>
            <w:r w:rsidDel="00000000" w:rsidR="00000000" w:rsidRPr="00000000">
              <w:rPr>
                <w:sz w:val="18"/>
                <w:szCs w:val="18"/>
                <w:shd w:fill="fae232" w:val="clear"/>
                <w:rtl w:val="0"/>
              </w:rPr>
              <w:t xml:space="preserve">Art. 37 du CPC</w:t>
            </w:r>
            <w:r w:rsidDel="00000000" w:rsidR="00000000" w:rsidRPr="00000000">
              <w:rPr>
                <w:sz w:val="18"/>
                <w:szCs w:val="18"/>
                <w:rtl w:val="0"/>
              </w:rPr>
              <w:t xml:space="preserve">) ; </w:t>
            </w:r>
          </w:p>
          <w:p w:rsidR="00000000" w:rsidDel="00000000" w:rsidP="00000000" w:rsidRDefault="00000000" w:rsidRPr="00000000" w14:paraId="0000019A">
            <w:pPr>
              <w:pageBreakBefore w:val="0"/>
              <w:widowControl w:val="0"/>
              <w:numPr>
                <w:ilvl w:val="3"/>
                <w:numId w:val="9"/>
              </w:numPr>
              <w:spacing w:before="200" w:line="240" w:lineRule="auto"/>
              <w:ind w:left="2880" w:hanging="360"/>
              <w:rPr>
                <w:sz w:val="18"/>
                <w:szCs w:val="18"/>
                <w:u w:val="none"/>
              </w:rPr>
            </w:pPr>
            <w:r w:rsidDel="00000000" w:rsidR="00000000" w:rsidRPr="00000000">
              <w:rPr>
                <w:sz w:val="18"/>
                <w:szCs w:val="18"/>
                <w:rtl w:val="0"/>
              </w:rPr>
              <w:t xml:space="preserve">Si au moins une demande incidente excède sa compétence il a un choix (</w:t>
            </w:r>
            <w:r w:rsidDel="00000000" w:rsidR="00000000" w:rsidRPr="00000000">
              <w:rPr>
                <w:sz w:val="18"/>
                <w:szCs w:val="18"/>
                <w:shd w:fill="fae232" w:val="clear"/>
                <w:rtl w:val="0"/>
              </w:rPr>
              <w:t xml:space="preserve">Art. 38 du CPC</w:t>
            </w:r>
            <w:r w:rsidDel="00000000" w:rsidR="00000000" w:rsidRPr="00000000">
              <w:rPr>
                <w:sz w:val="18"/>
                <w:szCs w:val="18"/>
                <w:rtl w:val="0"/>
              </w:rPr>
              <w:t xml:space="preserve">) : </w:t>
            </w:r>
          </w:p>
          <w:p w:rsidR="00000000" w:rsidDel="00000000" w:rsidP="00000000" w:rsidRDefault="00000000" w:rsidRPr="00000000" w14:paraId="0000019B">
            <w:pPr>
              <w:pageBreakBefore w:val="0"/>
              <w:widowControl w:val="0"/>
              <w:numPr>
                <w:ilvl w:val="4"/>
                <w:numId w:val="9"/>
              </w:numPr>
              <w:spacing w:before="200" w:line="240" w:lineRule="auto"/>
              <w:ind w:left="3600" w:hanging="360"/>
              <w:rPr>
                <w:sz w:val="18"/>
                <w:szCs w:val="18"/>
                <w:u w:val="none"/>
              </w:rPr>
            </w:pPr>
            <w:r w:rsidDel="00000000" w:rsidR="00000000" w:rsidRPr="00000000">
              <w:rPr>
                <w:sz w:val="18"/>
                <w:szCs w:val="18"/>
                <w:rtl w:val="0"/>
              </w:rPr>
              <w:t xml:space="preserve">Soit il renvoie toutes les demandes (initiales et incidentes) au TJ ; </w:t>
            </w:r>
          </w:p>
          <w:p w:rsidR="00000000" w:rsidDel="00000000" w:rsidP="00000000" w:rsidRDefault="00000000" w:rsidRPr="00000000" w14:paraId="0000019C">
            <w:pPr>
              <w:pageBreakBefore w:val="0"/>
              <w:widowControl w:val="0"/>
              <w:numPr>
                <w:ilvl w:val="4"/>
                <w:numId w:val="9"/>
              </w:numPr>
              <w:spacing w:before="200" w:line="240" w:lineRule="auto"/>
              <w:ind w:left="3600" w:hanging="360"/>
              <w:rPr>
                <w:sz w:val="18"/>
                <w:szCs w:val="18"/>
                <w:u w:val="none"/>
              </w:rPr>
            </w:pPr>
            <w:r w:rsidDel="00000000" w:rsidR="00000000" w:rsidRPr="00000000">
              <w:rPr>
                <w:sz w:val="18"/>
                <w:szCs w:val="18"/>
                <w:rtl w:val="0"/>
              </w:rPr>
              <w:t xml:space="preserve">Soit il statue sur la demande initiale et les demandes incidentes entrant dans sa compétence, mais renvoie celles excédant sa compétence au TJ.</w:t>
            </w:r>
          </w:p>
          <w:p w:rsidR="00000000" w:rsidDel="00000000" w:rsidP="00000000" w:rsidRDefault="00000000" w:rsidRPr="00000000" w14:paraId="0000019D">
            <w:pPr>
              <w:pageBreakBefore w:val="0"/>
              <w:widowControl w:val="0"/>
              <w:spacing w:before="200" w:line="240" w:lineRule="auto"/>
              <w:ind w:left="0" w:firstLine="0"/>
              <w:rPr>
                <w:sz w:val="18"/>
                <w:szCs w:val="18"/>
              </w:rPr>
            </w:pPr>
            <w:r w:rsidDel="00000000" w:rsidR="00000000" w:rsidRPr="00000000">
              <w:rPr>
                <w:rtl w:val="0"/>
              </w:rPr>
            </w:r>
          </w:p>
          <w:tbl>
            <w:tblPr>
              <w:tblStyle w:val="Table20"/>
              <w:tblW w:w="100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6"/>
              <w:tblGridChange w:id="0">
                <w:tblGrid>
                  <w:gridCol w:w="100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pageBreakBefore w:val="0"/>
                    <w:widowControl w:val="0"/>
                    <w:spacing w:before="0" w:line="240" w:lineRule="auto"/>
                    <w:rPr>
                      <w:sz w:val="18"/>
                      <w:szCs w:val="18"/>
                    </w:rPr>
                  </w:pPr>
                  <w:r w:rsidDel="00000000" w:rsidR="00000000" w:rsidRPr="00000000">
                    <w:rPr>
                      <w:sz w:val="18"/>
                      <w:szCs w:val="18"/>
                      <w:rtl w:val="0"/>
                    </w:rPr>
                    <w:t xml:space="preserve">Cela peut être </w:t>
                  </w:r>
                  <w:r w:rsidDel="00000000" w:rsidR="00000000" w:rsidRPr="00000000">
                    <w:rPr>
                      <w:b w:val="1"/>
                      <w:color w:val="ff0000"/>
                      <w:sz w:val="18"/>
                      <w:szCs w:val="18"/>
                      <w:rtl w:val="0"/>
                    </w:rPr>
                    <w:t xml:space="preserve">une stratégie judiciaire d’un avocat</w:t>
                  </w:r>
                  <w:r w:rsidDel="00000000" w:rsidR="00000000" w:rsidRPr="00000000">
                    <w:rPr>
                      <w:rFonts w:ascii="PT Sans" w:cs="PT Sans" w:eastAsia="PT Sans" w:hAnsi="PT Sans"/>
                      <w:sz w:val="18"/>
                      <w:szCs w:val="18"/>
                      <w:rtl w:val="0"/>
                    </w:rPr>
                    <w:t xml:space="preserve">. Le demandeur a bien saisi le T.prox mais l’avocat du défendeur veut faire perdre du temps. Ilva donc faire une demande incidente de plus de 10 000€ et espérer que le T.Prox se désaisse de tout le litige au profit du TJ. </w:t>
                  </w:r>
                </w:p>
              </w:tc>
            </w:tr>
          </w:tbl>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r>
          </w:p>
        </w:tc>
      </w:tr>
    </w:tbl>
    <w:p w:rsidR="00000000" w:rsidDel="00000000" w:rsidP="00000000" w:rsidRDefault="00000000" w:rsidRPr="00000000" w14:paraId="000001A0">
      <w:pPr>
        <w:pageBreakBefore w:val="0"/>
        <w:rPr/>
      </w:pPr>
      <w:r w:rsidDel="00000000" w:rsidR="00000000" w:rsidRPr="00000000">
        <w:rPr>
          <w:rtl w:val="0"/>
        </w:rPr>
      </w:r>
    </w:p>
    <w:p w:rsidR="00000000" w:rsidDel="00000000" w:rsidP="00000000" w:rsidRDefault="00000000" w:rsidRPr="00000000" w14:paraId="000001A1">
      <w:pPr>
        <w:pStyle w:val="Heading3"/>
        <w:pageBreakBefore w:val="0"/>
        <w:numPr>
          <w:ilvl w:val="2"/>
          <w:numId w:val="23"/>
        </w:numPr>
        <w:spacing w:after="0" w:before="200" w:lineRule="auto"/>
        <w:ind w:left="2160" w:hanging="360"/>
        <w:rPr/>
      </w:pPr>
      <w:bookmarkStart w:colFirst="0" w:colLast="0" w:name="_p49hzb46nksl" w:id="31"/>
      <w:bookmarkEnd w:id="31"/>
      <w:r w:rsidDel="00000000" w:rsidR="00000000" w:rsidRPr="00000000">
        <w:rPr>
          <w:rtl w:val="0"/>
        </w:rPr>
        <w:t xml:space="preserve">Les conditions de recevabilité d’une demande incident</w:t>
      </w:r>
    </w:p>
    <w:p w:rsidR="00000000" w:rsidDel="00000000" w:rsidP="00000000" w:rsidRDefault="00000000" w:rsidRPr="00000000" w14:paraId="000001A2">
      <w:pPr>
        <w:pageBreakBefore w:val="0"/>
        <w:rPr/>
      </w:pPr>
      <w:r w:rsidDel="00000000" w:rsidR="00000000" w:rsidRPr="00000000">
        <w:rPr>
          <w:rtl w:val="0"/>
        </w:rPr>
      </w:r>
    </w:p>
    <w:tbl>
      <w:tblPr>
        <w:tblStyle w:val="Table21"/>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3">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de recevabilité d’une demande incidente</w:t>
            </w:r>
          </w:p>
          <w:p w:rsidR="00000000" w:rsidDel="00000000" w:rsidP="00000000" w:rsidRDefault="00000000" w:rsidRPr="00000000" w14:paraId="000001A4">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A5">
            <w:pPr>
              <w:pageBreakBefore w:val="0"/>
              <w:widowControl w:val="0"/>
              <w:numPr>
                <w:ilvl w:val="0"/>
                <w:numId w:val="20"/>
              </w:numPr>
              <w:spacing w:before="200" w:line="240" w:lineRule="auto"/>
              <w:ind w:left="720" w:hanging="360"/>
              <w:rPr>
                <w:b w:val="1"/>
                <w:sz w:val="18"/>
                <w:szCs w:val="18"/>
                <w:u w:val="none"/>
              </w:rPr>
            </w:pPr>
            <w:r w:rsidDel="00000000" w:rsidR="00000000" w:rsidRPr="00000000">
              <w:rPr>
                <w:b w:val="1"/>
                <w:sz w:val="18"/>
                <w:szCs w:val="18"/>
                <w:shd w:fill="8eff8e" w:val="clear"/>
                <w:rtl w:val="0"/>
              </w:rPr>
              <w:t xml:space="preserve">Étape 1 </w:t>
            </w:r>
            <w:r w:rsidDel="00000000" w:rsidR="00000000" w:rsidRPr="00000000">
              <w:rPr>
                <w:sz w:val="18"/>
                <w:szCs w:val="18"/>
                <w:shd w:fill="8eff8e" w:val="clear"/>
                <w:rtl w:val="0"/>
              </w:rPr>
              <w:t xml:space="preserve"> : Titularité du droit d’agir de l’auteur de la demande incidente</w:t>
            </w:r>
            <w:r w:rsidDel="00000000" w:rsidR="00000000" w:rsidRPr="00000000">
              <w:rPr>
                <w:sz w:val="18"/>
                <w:szCs w:val="18"/>
                <w:rtl w:val="0"/>
              </w:rPr>
              <w:t xml:space="preserve"> : intérêt et/ ou qualité à agir (</w:t>
            </w:r>
            <w:r w:rsidDel="00000000" w:rsidR="00000000" w:rsidRPr="00000000">
              <w:rPr>
                <w:sz w:val="18"/>
                <w:szCs w:val="18"/>
                <w:shd w:fill="fae232" w:val="clear"/>
                <w:rtl w:val="0"/>
              </w:rPr>
              <w:t xml:space="preserve">Art. 31 du CPC</w:t>
            </w:r>
            <w:r w:rsidDel="00000000" w:rsidR="00000000" w:rsidRPr="00000000">
              <w:rPr>
                <w:sz w:val="18"/>
                <w:szCs w:val="18"/>
                <w:rtl w:val="0"/>
              </w:rPr>
              <w:t xml:space="preserve">) + autorité de chose jugée + prescription + autres causes d’irrecevabilité. </w:t>
            </w:r>
          </w:p>
          <w:p w:rsidR="00000000" w:rsidDel="00000000" w:rsidP="00000000" w:rsidRDefault="00000000" w:rsidRPr="00000000" w14:paraId="000001A6">
            <w:pPr>
              <w:pageBreakBefore w:val="0"/>
              <w:widowControl w:val="0"/>
              <w:numPr>
                <w:ilvl w:val="0"/>
                <w:numId w:val="20"/>
              </w:numPr>
              <w:spacing w:before="200" w:line="240" w:lineRule="auto"/>
              <w:ind w:left="720" w:hanging="360"/>
              <w:rPr>
                <w:sz w:val="18"/>
                <w:szCs w:val="18"/>
              </w:rPr>
            </w:pPr>
            <w:r w:rsidDel="00000000" w:rsidR="00000000" w:rsidRPr="00000000">
              <w:rPr>
                <w:b w:val="1"/>
                <w:sz w:val="18"/>
                <w:szCs w:val="18"/>
                <w:shd w:fill="8eff8e" w:val="clear"/>
                <w:rtl w:val="0"/>
              </w:rPr>
              <w:t xml:space="preserve">Étape 2 : </w:t>
            </w:r>
            <w:r w:rsidDel="00000000" w:rsidR="00000000" w:rsidRPr="00000000">
              <w:rPr>
                <w:sz w:val="18"/>
                <w:szCs w:val="18"/>
                <w:shd w:fill="8eff8e" w:val="clear"/>
                <w:rtl w:val="0"/>
              </w:rPr>
              <w:t xml:space="preserve">Démontrer un lien suffisant</w:t>
            </w:r>
            <w:r w:rsidDel="00000000" w:rsidR="00000000" w:rsidRPr="00000000">
              <w:rPr>
                <w:sz w:val="18"/>
                <w:szCs w:val="18"/>
                <w:rtl w:val="0"/>
              </w:rPr>
              <w:t xml:space="preserve"> : La demande incidente doit présenter un </w:t>
            </w:r>
            <w:r w:rsidDel="00000000" w:rsidR="00000000" w:rsidRPr="00000000">
              <w:rPr>
                <w:b w:val="1"/>
                <w:i w:val="1"/>
                <w:color w:val="05b301"/>
                <w:sz w:val="18"/>
                <w:szCs w:val="18"/>
                <w:rtl w:val="0"/>
              </w:rPr>
              <w:t xml:space="preserve">«lien suffisant»</w:t>
            </w:r>
            <w:r w:rsidDel="00000000" w:rsidR="00000000" w:rsidRPr="00000000">
              <w:rPr>
                <w:sz w:val="18"/>
                <w:szCs w:val="18"/>
                <w:rtl w:val="0"/>
              </w:rPr>
              <w:t xml:space="preserve"> avec la demande initiale (</w:t>
            </w:r>
            <w:r w:rsidDel="00000000" w:rsidR="00000000" w:rsidRPr="00000000">
              <w:rPr>
                <w:sz w:val="18"/>
                <w:szCs w:val="18"/>
                <w:shd w:fill="fae232" w:val="clear"/>
                <w:rtl w:val="0"/>
              </w:rPr>
              <w:t xml:space="preserve">Art. 70 du CPC</w:t>
            </w:r>
            <w:r w:rsidDel="00000000" w:rsidR="00000000" w:rsidRPr="00000000">
              <w:rPr>
                <w:sz w:val="18"/>
                <w:szCs w:val="18"/>
                <w:rtl w:val="0"/>
              </w:rPr>
              <w:t xml:space="preserve">). Une connexité doit exister avec le litige initialement soumis au juge. </w:t>
            </w:r>
            <w:r w:rsidDel="00000000" w:rsidR="00000000" w:rsidRPr="00000000">
              <w:rPr>
                <w:b w:val="1"/>
                <w:color w:val="1155cc"/>
                <w:sz w:val="18"/>
                <w:szCs w:val="18"/>
                <w:rtl w:val="0"/>
              </w:rPr>
              <w:t xml:space="preserve">Exception</w:t>
            </w:r>
            <w:r w:rsidDel="00000000" w:rsidR="00000000" w:rsidRPr="00000000">
              <w:rPr>
                <w:sz w:val="18"/>
                <w:szCs w:val="18"/>
                <w:rtl w:val="0"/>
              </w:rPr>
              <w:t xml:space="preserve"> : pour les </w:t>
            </w:r>
            <w:r w:rsidDel="00000000" w:rsidR="00000000" w:rsidRPr="00000000">
              <w:rPr>
                <w:b w:val="1"/>
                <w:color w:val="1155cc"/>
                <w:sz w:val="18"/>
                <w:szCs w:val="18"/>
                <w:rtl w:val="0"/>
              </w:rPr>
              <w:t xml:space="preserve">demandes en compensation judiciare</w:t>
            </w:r>
            <w:r w:rsidDel="00000000" w:rsidR="00000000" w:rsidRPr="00000000">
              <w:rPr>
                <w:sz w:val="18"/>
                <w:szCs w:val="18"/>
                <w:rtl w:val="0"/>
              </w:rPr>
              <w:t xml:space="preserve">. </w:t>
            </w:r>
            <w:r w:rsidDel="00000000" w:rsidR="00000000" w:rsidRPr="00000000">
              <w:rPr>
                <w:rtl w:val="0"/>
              </w:rPr>
            </w:r>
          </w:p>
        </w:tc>
      </w:tr>
    </w:tbl>
    <w:p w:rsidR="00000000" w:rsidDel="00000000" w:rsidP="00000000" w:rsidRDefault="00000000" w:rsidRPr="00000000" w14:paraId="000001A7">
      <w:pPr>
        <w:pageBreakBefore w:val="0"/>
        <w:rPr/>
      </w:pPr>
      <w:r w:rsidDel="00000000" w:rsidR="00000000" w:rsidRPr="00000000">
        <w:rPr>
          <w:rtl w:val="0"/>
        </w:rPr>
      </w:r>
    </w:p>
    <w:p w:rsidR="00000000" w:rsidDel="00000000" w:rsidP="00000000" w:rsidRDefault="00000000" w:rsidRPr="00000000" w14:paraId="000001A8">
      <w:pPr>
        <w:pStyle w:val="Heading3"/>
        <w:pageBreakBefore w:val="0"/>
        <w:numPr>
          <w:ilvl w:val="2"/>
          <w:numId w:val="23"/>
        </w:numPr>
        <w:spacing w:after="0" w:before="200" w:lineRule="auto"/>
        <w:ind w:left="2160" w:hanging="360"/>
        <w:rPr/>
      </w:pPr>
      <w:bookmarkStart w:colFirst="0" w:colLast="0" w:name="_mhm14uvizgyg" w:id="32"/>
      <w:bookmarkEnd w:id="32"/>
      <w:r w:rsidDel="00000000" w:rsidR="00000000" w:rsidRPr="00000000">
        <w:rPr>
          <w:rtl w:val="0"/>
        </w:rPr>
        <w:t xml:space="preserve">Les modalités de formations d’une demande incidente</w:t>
      </w:r>
      <w:r w:rsidDel="00000000" w:rsidR="00000000" w:rsidRPr="00000000">
        <w:rPr>
          <w:shd w:fill="auto" w:val="clear"/>
          <w:rtl w:val="0"/>
        </w:rPr>
        <w:t xml:space="preserve"> </w:t>
      </w:r>
      <w:r w:rsidDel="00000000" w:rsidR="00000000" w:rsidRPr="00000000">
        <w:rPr>
          <w:rtl w:val="0"/>
        </w:rPr>
        <w:t xml:space="preserve"> </w:t>
      </w:r>
    </w:p>
    <w:p w:rsidR="00000000" w:rsidDel="00000000" w:rsidP="00000000" w:rsidRDefault="00000000" w:rsidRPr="00000000" w14:paraId="000001A9">
      <w:pPr>
        <w:pageBreakBefore w:val="0"/>
        <w:rPr/>
      </w:pPr>
      <w:r w:rsidDel="00000000" w:rsidR="00000000" w:rsidRPr="00000000">
        <w:rPr>
          <w:rtl w:val="0"/>
        </w:rPr>
      </w:r>
    </w:p>
    <w:tbl>
      <w:tblPr>
        <w:tblStyle w:val="Table22"/>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A">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modalités de formation d’une demande incidente</w:t>
            </w:r>
          </w:p>
          <w:p w:rsidR="00000000" w:rsidDel="00000000" w:rsidP="00000000" w:rsidRDefault="00000000" w:rsidRPr="00000000" w14:paraId="000001AB">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AC">
            <w:pPr>
              <w:pageBreakBefore w:val="0"/>
              <w:widowControl w:val="0"/>
              <w:numPr>
                <w:ilvl w:val="0"/>
                <w:numId w:val="20"/>
              </w:numPr>
              <w:spacing w:before="200" w:line="240" w:lineRule="auto"/>
              <w:ind w:left="720" w:hanging="360"/>
              <w:rPr>
                <w:b w:val="1"/>
                <w:sz w:val="18"/>
                <w:szCs w:val="18"/>
              </w:rPr>
            </w:pPr>
            <w:r w:rsidDel="00000000" w:rsidR="00000000" w:rsidRPr="00000000">
              <w:rPr>
                <w:b w:val="1"/>
                <w:sz w:val="18"/>
                <w:szCs w:val="18"/>
                <w:shd w:fill="8eff8e" w:val="clear"/>
                <w:rtl w:val="0"/>
              </w:rPr>
              <w:t xml:space="preserve">Étape 1 </w:t>
            </w:r>
            <w:r w:rsidDel="00000000" w:rsidR="00000000" w:rsidRPr="00000000">
              <w:rPr>
                <w:sz w:val="18"/>
                <w:szCs w:val="18"/>
                <w:shd w:fill="8eff8e" w:val="clear"/>
                <w:rtl w:val="0"/>
              </w:rPr>
              <w:t xml:space="preserve"> : Distinguer en fonction de la personne </w:t>
            </w:r>
            <w:r w:rsidDel="00000000" w:rsidR="00000000" w:rsidRPr="00000000">
              <w:rPr>
                <w:sz w:val="18"/>
                <w:szCs w:val="18"/>
                <w:rtl w:val="0"/>
              </w:rPr>
              <w:t xml:space="preserve"> contre laquelle la demande est dirigée. </w:t>
            </w:r>
          </w:p>
          <w:p w:rsidR="00000000" w:rsidDel="00000000" w:rsidP="00000000" w:rsidRDefault="00000000" w:rsidRPr="00000000" w14:paraId="000001AD">
            <w:pPr>
              <w:pageBreakBefore w:val="0"/>
              <w:widowControl w:val="0"/>
              <w:numPr>
                <w:ilvl w:val="1"/>
                <w:numId w:val="20"/>
              </w:numPr>
              <w:spacing w:before="200" w:line="240" w:lineRule="auto"/>
              <w:ind w:left="1440" w:hanging="360"/>
              <w:rPr>
                <w:sz w:val="18"/>
                <w:szCs w:val="18"/>
              </w:rPr>
            </w:pPr>
            <w:r w:rsidDel="00000000" w:rsidR="00000000" w:rsidRPr="00000000">
              <w:rPr>
                <w:sz w:val="18"/>
                <w:szCs w:val="18"/>
                <w:shd w:fill="92ffef" w:val="clear"/>
                <w:rtl w:val="0"/>
              </w:rPr>
              <w:t xml:space="preserve">Hypothèse 1 : La demande est dirigée contre une partie défaillante</w:t>
            </w:r>
            <w:r w:rsidDel="00000000" w:rsidR="00000000" w:rsidRPr="00000000">
              <w:rPr>
                <w:sz w:val="18"/>
                <w:szCs w:val="18"/>
                <w:rtl w:val="0"/>
              </w:rPr>
              <w:t xml:space="preserve"> (= défendeur qui n’a pas comparu ou qui n’a pas constituée avocat) </w:t>
            </w:r>
            <w:r w:rsidDel="00000000" w:rsidR="00000000" w:rsidRPr="00000000">
              <w:rPr>
                <w:sz w:val="18"/>
                <w:szCs w:val="18"/>
                <w:shd w:fill="92ffef" w:val="clear"/>
                <w:rtl w:val="0"/>
              </w:rPr>
              <w:t xml:space="preserve">ou un tiers</w:t>
            </w:r>
            <w:r w:rsidDel="00000000" w:rsidR="00000000" w:rsidRPr="00000000">
              <w:rPr>
                <w:sz w:val="18"/>
                <w:szCs w:val="18"/>
                <w:rtl w:val="0"/>
              </w:rPr>
              <w:t xml:space="preserve"> : Alors elle prend la forme d’un acte introductif d’instance (</w:t>
            </w:r>
            <w:r w:rsidDel="00000000" w:rsidR="00000000" w:rsidRPr="00000000">
              <w:rPr>
                <w:sz w:val="18"/>
                <w:szCs w:val="18"/>
                <w:shd w:fill="fae232" w:val="clear"/>
                <w:rtl w:val="0"/>
              </w:rPr>
              <w:t xml:space="preserve">Art. 68 du CPC</w:t>
            </w:r>
            <w:r w:rsidDel="00000000" w:rsidR="00000000" w:rsidRPr="00000000">
              <w:rPr>
                <w:sz w:val="18"/>
                <w:szCs w:val="18"/>
                <w:rtl w:val="0"/>
              </w:rPr>
              <w:t xml:space="preserve">) : Elle doit répondre aux </w:t>
            </w:r>
            <w:r w:rsidDel="00000000" w:rsidR="00000000" w:rsidRPr="00000000">
              <w:rPr>
                <w:b w:val="1"/>
                <w:color w:val="cc0000"/>
                <w:sz w:val="18"/>
                <w:szCs w:val="18"/>
                <w:rtl w:val="0"/>
              </w:rPr>
              <w:t xml:space="preserve">même conditions qu'une demande initiale</w:t>
            </w:r>
            <w:r w:rsidDel="00000000" w:rsidR="00000000" w:rsidRPr="00000000">
              <w:rPr>
                <w:sz w:val="18"/>
                <w:szCs w:val="18"/>
                <w:rtl w:val="0"/>
              </w:rPr>
              <w:t xml:space="preserve"> et se fera en pratique par le biais d’une assignation = </w:t>
            </w:r>
            <w:r w:rsidDel="00000000" w:rsidR="00000000" w:rsidRPr="00000000">
              <w:rPr>
                <w:b w:val="1"/>
                <w:color w:val="ff0000"/>
                <w:sz w:val="18"/>
                <w:szCs w:val="18"/>
                <w:rtl w:val="0"/>
              </w:rPr>
              <w:t xml:space="preserve">attention à ce cas</w:t>
            </w:r>
            <w:r w:rsidDel="00000000" w:rsidR="00000000" w:rsidRPr="00000000">
              <w:rPr>
                <w:sz w:val="18"/>
                <w:szCs w:val="18"/>
                <w:rtl w:val="0"/>
              </w:rPr>
              <w:t xml:space="preserve">. </w:t>
            </w:r>
          </w:p>
          <w:p w:rsidR="00000000" w:rsidDel="00000000" w:rsidP="00000000" w:rsidRDefault="00000000" w:rsidRPr="00000000" w14:paraId="000001AE">
            <w:pPr>
              <w:pageBreakBefore w:val="0"/>
              <w:widowControl w:val="0"/>
              <w:numPr>
                <w:ilvl w:val="1"/>
                <w:numId w:val="20"/>
              </w:numPr>
              <w:spacing w:before="200" w:line="240" w:lineRule="auto"/>
              <w:ind w:left="1440" w:hanging="360"/>
              <w:rPr>
                <w:sz w:val="18"/>
                <w:szCs w:val="18"/>
              </w:rPr>
            </w:pPr>
            <w:r w:rsidDel="00000000" w:rsidR="00000000" w:rsidRPr="00000000">
              <w:rPr>
                <w:sz w:val="18"/>
                <w:szCs w:val="18"/>
                <w:shd w:fill="92ffef" w:val="clear"/>
                <w:rtl w:val="0"/>
              </w:rPr>
              <w:t xml:space="preserve">Hypothèse 2 : La demande est dirigée contre la partie originaire et comparante</w:t>
            </w:r>
            <w:r w:rsidDel="00000000" w:rsidR="00000000" w:rsidRPr="00000000">
              <w:rPr>
                <w:sz w:val="18"/>
                <w:szCs w:val="18"/>
                <w:rtl w:val="0"/>
              </w:rPr>
              <w:t xml:space="preserve"> : alors la partie est déjà au courant du litige donc c’est plus léger. Il faut simplement le faire sous la forme de conclusions car c’est assimilé à des moyens de défenses (</w:t>
            </w:r>
            <w:r w:rsidDel="00000000" w:rsidR="00000000" w:rsidRPr="00000000">
              <w:rPr>
                <w:sz w:val="18"/>
                <w:szCs w:val="18"/>
                <w:shd w:fill="fae232" w:val="clear"/>
                <w:rtl w:val="0"/>
              </w:rPr>
              <w:t xml:space="preserve">Art. 68 du CPC</w:t>
            </w:r>
            <w:r w:rsidDel="00000000" w:rsidR="00000000" w:rsidRPr="00000000">
              <w:rPr>
                <w:sz w:val="18"/>
                <w:szCs w:val="18"/>
                <w:rtl w:val="0"/>
              </w:rPr>
              <w:t xml:space="preserve">) et doit alors </w:t>
            </w:r>
            <w:r w:rsidDel="00000000" w:rsidR="00000000" w:rsidRPr="00000000">
              <w:rPr>
                <w:b w:val="1"/>
                <w:color w:val="05b301"/>
                <w:sz w:val="18"/>
                <w:szCs w:val="18"/>
                <w:rtl w:val="0"/>
              </w:rPr>
              <w:t xml:space="preserve">respecter les mentions</w:t>
            </w:r>
            <w:r w:rsidDel="00000000" w:rsidR="00000000" w:rsidRPr="00000000">
              <w:rPr>
                <w:sz w:val="18"/>
                <w:szCs w:val="18"/>
                <w:rtl w:val="0"/>
              </w:rPr>
              <w:t xml:space="preserve"> de (</w:t>
            </w:r>
            <w:r w:rsidDel="00000000" w:rsidR="00000000" w:rsidRPr="00000000">
              <w:rPr>
                <w:sz w:val="18"/>
                <w:szCs w:val="18"/>
                <w:shd w:fill="fae232" w:val="clear"/>
                <w:rtl w:val="0"/>
              </w:rPr>
              <w:t xml:space="preserve">Art. 59 du CPC</w:t>
            </w:r>
            <w:r w:rsidDel="00000000" w:rsidR="00000000" w:rsidRPr="00000000">
              <w:rPr>
                <w:sz w:val="18"/>
                <w:szCs w:val="18"/>
                <w:rtl w:val="0"/>
              </w:rPr>
              <w:t xml:space="preserve">) </w:t>
            </w:r>
            <w:r w:rsidDel="00000000" w:rsidR="00000000" w:rsidRPr="00000000">
              <w:rPr>
                <w:sz w:val="18"/>
                <w:szCs w:val="18"/>
                <w:shd w:fill="ffb0ff" w:val="clear"/>
                <w:rtl w:val="0"/>
              </w:rPr>
              <w:t xml:space="preserve">à peine d’irrecevabilité</w:t>
            </w:r>
            <w:r w:rsidDel="00000000" w:rsidR="00000000" w:rsidRPr="00000000">
              <w:rPr>
                <w:sz w:val="18"/>
                <w:szCs w:val="18"/>
                <w:rtl w:val="0"/>
              </w:rPr>
              <w:t xml:space="preserve"> </w:t>
            </w:r>
            <w:r w:rsidDel="00000000" w:rsidR="00000000" w:rsidRPr="00000000">
              <w:rPr>
                <w:b w:val="1"/>
                <w:color w:val="1155cc"/>
                <w:sz w:val="18"/>
                <w:szCs w:val="18"/>
                <w:rtl w:val="0"/>
              </w:rPr>
              <w:t xml:space="preserve">et non pas de nullité</w:t>
            </w:r>
            <w:r w:rsidDel="00000000" w:rsidR="00000000" w:rsidRPr="00000000">
              <w:rPr>
                <w:sz w:val="18"/>
                <w:szCs w:val="18"/>
                <w:rtl w:val="0"/>
              </w:rPr>
              <w:t xml:space="preserve"> contrairement aux Art. précédents (56, 57, 58) qui s’appliquent aux demandes initiales. </w:t>
            </w:r>
          </w:p>
          <w:p w:rsidR="00000000" w:rsidDel="00000000" w:rsidP="00000000" w:rsidRDefault="00000000" w:rsidRPr="00000000" w14:paraId="000001AF">
            <w:pPr>
              <w:pageBreakBefore w:val="0"/>
              <w:widowControl w:val="0"/>
              <w:numPr>
                <w:ilvl w:val="0"/>
                <w:numId w:val="20"/>
              </w:numPr>
              <w:spacing w:before="200" w:line="240" w:lineRule="auto"/>
              <w:ind w:left="720" w:hanging="360"/>
              <w:rPr>
                <w:sz w:val="18"/>
                <w:szCs w:val="18"/>
              </w:rPr>
            </w:pPr>
            <w:r w:rsidDel="00000000" w:rsidR="00000000" w:rsidRPr="00000000">
              <w:rPr>
                <w:b w:val="1"/>
                <w:sz w:val="18"/>
                <w:szCs w:val="18"/>
                <w:shd w:fill="8eff8e" w:val="clear"/>
                <w:rtl w:val="0"/>
              </w:rPr>
              <w:t xml:space="preserve">Étape 2 </w:t>
            </w:r>
            <w:r w:rsidDel="00000000" w:rsidR="00000000" w:rsidRPr="00000000">
              <w:rPr>
                <w:sz w:val="18"/>
                <w:szCs w:val="18"/>
                <w:shd w:fill="8eff8e" w:val="clear"/>
                <w:rtl w:val="0"/>
              </w:rPr>
              <w:t xml:space="preserve"> : Distinguer selon la procédure</w:t>
            </w:r>
            <w:r w:rsidDel="00000000" w:rsidR="00000000" w:rsidRPr="00000000">
              <w:rPr>
                <w:sz w:val="18"/>
                <w:szCs w:val="18"/>
                <w:rtl w:val="0"/>
              </w:rPr>
              <w:t xml:space="preserve"> : </w:t>
            </w:r>
          </w:p>
          <w:p w:rsidR="00000000" w:rsidDel="00000000" w:rsidP="00000000" w:rsidRDefault="00000000" w:rsidRPr="00000000" w14:paraId="000001B0">
            <w:pPr>
              <w:pageBreakBefore w:val="0"/>
              <w:widowControl w:val="0"/>
              <w:numPr>
                <w:ilvl w:val="1"/>
                <w:numId w:val="20"/>
              </w:numPr>
              <w:spacing w:before="200" w:line="240" w:lineRule="auto"/>
              <w:ind w:left="1440" w:hanging="360"/>
              <w:rPr>
                <w:sz w:val="18"/>
                <w:szCs w:val="18"/>
              </w:rPr>
            </w:pPr>
            <w:r w:rsidDel="00000000" w:rsidR="00000000" w:rsidRPr="00000000">
              <w:rPr>
                <w:sz w:val="18"/>
                <w:szCs w:val="18"/>
                <w:shd w:fill="92ffef" w:val="clear"/>
                <w:rtl w:val="0"/>
              </w:rPr>
              <w:t xml:space="preserve">Hypothèse 1 : La procédure écrite ordinaire</w:t>
            </w:r>
            <w:r w:rsidDel="00000000" w:rsidR="00000000" w:rsidRPr="00000000">
              <w:rPr>
                <w:sz w:val="18"/>
                <w:szCs w:val="18"/>
                <w:rtl w:val="0"/>
              </w:rPr>
              <w:t xml:space="preserve"> : </w:t>
            </w:r>
            <w:r w:rsidDel="00000000" w:rsidR="00000000" w:rsidRPr="00000000">
              <w:rPr>
                <w:b w:val="1"/>
                <w:sz w:val="18"/>
                <w:szCs w:val="18"/>
                <w:rtl w:val="0"/>
              </w:rPr>
              <w:t xml:space="preserve">Principe</w:t>
            </w:r>
            <w:r w:rsidDel="00000000" w:rsidR="00000000" w:rsidRPr="00000000">
              <w:rPr>
                <w:sz w:val="18"/>
                <w:szCs w:val="18"/>
                <w:rtl w:val="0"/>
              </w:rPr>
              <w:t xml:space="preserve"> : La demande incidente devra être présentée par l’avocat constituée pour le demandeur incident. </w:t>
            </w:r>
            <w:r w:rsidDel="00000000" w:rsidR="00000000" w:rsidRPr="00000000">
              <w:rPr>
                <w:b w:val="1"/>
                <w:sz w:val="18"/>
                <w:szCs w:val="18"/>
                <w:rtl w:val="0"/>
              </w:rPr>
              <w:t xml:space="preserve">Sanction</w:t>
            </w:r>
            <w:r w:rsidDel="00000000" w:rsidR="00000000" w:rsidRPr="00000000">
              <w:rPr>
                <w:sz w:val="18"/>
                <w:szCs w:val="18"/>
                <w:rtl w:val="0"/>
              </w:rPr>
              <w:t xml:space="preserve"> = </w:t>
            </w:r>
            <w:r w:rsidDel="00000000" w:rsidR="00000000" w:rsidRPr="00000000">
              <w:rPr>
                <w:sz w:val="18"/>
                <w:szCs w:val="18"/>
                <w:shd w:fill="ffb0ff" w:val="clear"/>
                <w:rtl w:val="0"/>
              </w:rPr>
              <w:t xml:space="preserve">vice de fonds</w:t>
            </w:r>
            <w:r w:rsidDel="00000000" w:rsidR="00000000" w:rsidRPr="00000000">
              <w:rPr>
                <w:sz w:val="18"/>
                <w:szCs w:val="18"/>
                <w:rtl w:val="0"/>
              </w:rPr>
              <w:t xml:space="preserve">. </w:t>
            </w:r>
            <w:r w:rsidDel="00000000" w:rsidR="00000000" w:rsidRPr="00000000">
              <w:rPr>
                <w:b w:val="1"/>
                <w:sz w:val="18"/>
                <w:szCs w:val="18"/>
                <w:rtl w:val="0"/>
              </w:rPr>
              <w:t xml:space="preserve">Forme</w:t>
            </w:r>
            <w:r w:rsidDel="00000000" w:rsidR="00000000" w:rsidRPr="00000000">
              <w:rPr>
                <w:sz w:val="18"/>
                <w:szCs w:val="18"/>
                <w:rtl w:val="0"/>
              </w:rPr>
              <w:t xml:space="preserve"> = La demande incidente doit être formée par voie électronique </w:t>
            </w:r>
            <w:r w:rsidDel="00000000" w:rsidR="00000000" w:rsidRPr="00000000">
              <w:rPr>
                <w:sz w:val="18"/>
                <w:szCs w:val="18"/>
                <w:shd w:fill="ffb0ff" w:val="clear"/>
                <w:rtl w:val="0"/>
              </w:rPr>
              <w:t xml:space="preserve">à peine d’irrecevabilité</w:t>
            </w:r>
            <w:r w:rsidDel="00000000" w:rsidR="00000000" w:rsidRPr="00000000">
              <w:rPr>
                <w:sz w:val="18"/>
                <w:szCs w:val="18"/>
                <w:rtl w:val="0"/>
              </w:rPr>
              <w:t xml:space="preserve"> (</w:t>
            </w:r>
            <w:r w:rsidDel="00000000" w:rsidR="00000000" w:rsidRPr="00000000">
              <w:rPr>
                <w:sz w:val="18"/>
                <w:szCs w:val="18"/>
                <w:shd w:fill="fae232" w:val="clear"/>
                <w:rtl w:val="0"/>
              </w:rPr>
              <w:t xml:space="preserve">Art. 850 du CPC</w:t>
            </w:r>
            <w:r w:rsidDel="00000000" w:rsidR="00000000" w:rsidRPr="00000000">
              <w:rPr>
                <w:sz w:val="18"/>
                <w:szCs w:val="18"/>
                <w:rtl w:val="0"/>
              </w:rPr>
              <w:t xml:space="preserve">)</w:t>
            </w:r>
            <w:r w:rsidDel="00000000" w:rsidR="00000000" w:rsidRPr="00000000">
              <w:rPr>
                <w:rtl w:val="0"/>
              </w:rPr>
            </w:r>
          </w:p>
        </w:tc>
      </w:tr>
    </w:tbl>
    <w:p w:rsidR="00000000" w:rsidDel="00000000" w:rsidP="00000000" w:rsidRDefault="00000000" w:rsidRPr="00000000" w14:paraId="000001B1">
      <w:pPr>
        <w:pageBreakBefore w:val="0"/>
        <w:rPr/>
      </w:pPr>
      <w:r w:rsidDel="00000000" w:rsidR="00000000" w:rsidRPr="00000000">
        <w:rPr>
          <w:rtl w:val="0"/>
        </w:rPr>
      </w:r>
    </w:p>
    <w:p w:rsidR="00000000" w:rsidDel="00000000" w:rsidP="00000000" w:rsidRDefault="00000000" w:rsidRPr="00000000" w14:paraId="000001B2">
      <w:pPr>
        <w:pStyle w:val="Heading3"/>
        <w:pageBreakBefore w:val="0"/>
        <w:numPr>
          <w:ilvl w:val="2"/>
          <w:numId w:val="23"/>
        </w:numPr>
        <w:spacing w:before="200" w:lineRule="auto"/>
        <w:ind w:left="2160" w:hanging="360"/>
        <w:rPr/>
      </w:pPr>
      <w:bookmarkStart w:colFirst="0" w:colLast="0" w:name="_4irw95xnd9sf" w:id="33"/>
      <w:bookmarkEnd w:id="33"/>
      <w:r w:rsidDel="00000000" w:rsidR="00000000" w:rsidRPr="00000000">
        <w:rPr>
          <w:rtl w:val="0"/>
        </w:rPr>
        <w:t xml:space="preserve">Les conséquences d’une demande incidente</w:t>
      </w:r>
      <w:r w:rsidDel="00000000" w:rsidR="00000000" w:rsidRPr="00000000">
        <w:rPr>
          <w:shd w:fill="auto" w:val="clear"/>
          <w:rtl w:val="0"/>
        </w:rPr>
        <w:t xml:space="preserve"> </w:t>
      </w:r>
      <w:r w:rsidDel="00000000" w:rsidR="00000000" w:rsidRPr="00000000">
        <w:rPr>
          <w:rtl w:val="0"/>
        </w:rPr>
      </w:r>
    </w:p>
    <w:p w:rsidR="00000000" w:rsidDel="00000000" w:rsidP="00000000" w:rsidRDefault="00000000" w:rsidRPr="00000000" w14:paraId="000001B3">
      <w:pPr>
        <w:pageBreakBefore w:val="0"/>
        <w:rPr/>
      </w:pPr>
      <w:r w:rsidDel="00000000" w:rsidR="00000000" w:rsidRPr="00000000">
        <w:rPr>
          <w:rtl w:val="0"/>
        </w:rPr>
      </w:r>
    </w:p>
    <w:p w:rsidR="00000000" w:rsidDel="00000000" w:rsidP="00000000" w:rsidRDefault="00000000" w:rsidRPr="00000000" w14:paraId="000001B4">
      <w:pPr>
        <w:pageBreakBefore w:val="0"/>
        <w:rPr/>
      </w:pPr>
      <w:r w:rsidDel="00000000" w:rsidR="00000000" w:rsidRPr="00000000">
        <w:rPr>
          <w:rtl w:val="0"/>
        </w:rPr>
      </w:r>
    </w:p>
    <w:tbl>
      <w:tblPr>
        <w:tblStyle w:val="Table23"/>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5">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conséquences d’une demande incidente</w:t>
            </w:r>
          </w:p>
          <w:p w:rsidR="00000000" w:rsidDel="00000000" w:rsidP="00000000" w:rsidRDefault="00000000" w:rsidRPr="00000000" w14:paraId="000001B6">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1B7">
            <w:pPr>
              <w:pageBreakBefore w:val="0"/>
              <w:widowControl w:val="0"/>
              <w:spacing w:line="240" w:lineRule="auto"/>
              <w:rPr>
                <w:sz w:val="18"/>
                <w:szCs w:val="18"/>
              </w:rPr>
            </w:pPr>
            <w:r w:rsidDel="00000000" w:rsidR="00000000" w:rsidRPr="00000000">
              <w:rPr>
                <w:b w:val="1"/>
                <w:sz w:val="18"/>
                <w:szCs w:val="18"/>
                <w:rtl w:val="0"/>
              </w:rPr>
              <w:t xml:space="preserve">Principe = </w:t>
            </w:r>
            <w:r w:rsidDel="00000000" w:rsidR="00000000" w:rsidRPr="00000000">
              <w:rPr>
                <w:sz w:val="18"/>
                <w:szCs w:val="18"/>
                <w:rtl w:val="0"/>
              </w:rPr>
              <w:t xml:space="preserve">Ce sont les conséquences inhérentes à toute demande en justice</w:t>
            </w:r>
          </w:p>
          <w:p w:rsidR="00000000" w:rsidDel="00000000" w:rsidP="00000000" w:rsidRDefault="00000000" w:rsidRPr="00000000" w14:paraId="000001B8">
            <w:pPr>
              <w:pageBreakBefore w:val="0"/>
              <w:widowControl w:val="0"/>
              <w:spacing w:line="240" w:lineRule="auto"/>
              <w:rPr>
                <w:sz w:val="18"/>
                <w:szCs w:val="18"/>
              </w:rPr>
            </w:pPr>
            <w:r w:rsidDel="00000000" w:rsidR="00000000" w:rsidRPr="00000000">
              <w:rPr>
                <w:rtl w:val="0"/>
              </w:rPr>
            </w:r>
          </w:p>
          <w:p w:rsidR="00000000" w:rsidDel="00000000" w:rsidP="00000000" w:rsidRDefault="00000000" w:rsidRPr="00000000" w14:paraId="000001B9">
            <w:pPr>
              <w:pageBreakBefore w:val="0"/>
              <w:widowControl w:val="0"/>
              <w:spacing w:line="240" w:lineRule="auto"/>
              <w:rPr>
                <w:sz w:val="18"/>
                <w:szCs w:val="18"/>
                <w:u w:val="single"/>
              </w:rPr>
            </w:pPr>
            <w:r w:rsidDel="00000000" w:rsidR="00000000" w:rsidRPr="00000000">
              <w:rPr>
                <w:sz w:val="18"/>
                <w:szCs w:val="18"/>
                <w:u w:val="single"/>
                <w:rtl w:val="0"/>
              </w:rPr>
              <w:t xml:space="preserve">1° Conséquences substantielles :  </w:t>
            </w:r>
          </w:p>
          <w:p w:rsidR="00000000" w:rsidDel="00000000" w:rsidP="00000000" w:rsidRDefault="00000000" w:rsidRPr="00000000" w14:paraId="000001BA">
            <w:pPr>
              <w:pageBreakBefore w:val="0"/>
              <w:widowControl w:val="0"/>
              <w:numPr>
                <w:ilvl w:val="0"/>
                <w:numId w:val="22"/>
              </w:numPr>
              <w:spacing w:line="240" w:lineRule="auto"/>
              <w:ind w:left="720" w:hanging="360"/>
              <w:rPr>
                <w:sz w:val="18"/>
                <w:szCs w:val="18"/>
                <w:u w:val="none"/>
              </w:rPr>
            </w:pPr>
            <w:r w:rsidDel="00000000" w:rsidR="00000000" w:rsidRPr="00000000">
              <w:rPr>
                <w:sz w:val="18"/>
                <w:szCs w:val="18"/>
                <w:rtl w:val="0"/>
              </w:rPr>
              <w:t xml:space="preserve">Interrompt la prescription ou la forclusion relative au droit substantiel qui fait l’objet de la demande incidente. </w:t>
            </w:r>
          </w:p>
          <w:p w:rsidR="00000000" w:rsidDel="00000000" w:rsidP="00000000" w:rsidRDefault="00000000" w:rsidRPr="00000000" w14:paraId="000001BB">
            <w:pPr>
              <w:pageBreakBefore w:val="0"/>
              <w:widowControl w:val="0"/>
              <w:numPr>
                <w:ilvl w:val="0"/>
                <w:numId w:val="22"/>
              </w:numPr>
              <w:spacing w:line="240" w:lineRule="auto"/>
              <w:ind w:left="720" w:hanging="360"/>
              <w:rPr>
                <w:sz w:val="18"/>
                <w:szCs w:val="18"/>
                <w:u w:val="none"/>
              </w:rPr>
            </w:pPr>
            <w:r w:rsidDel="00000000" w:rsidR="00000000" w:rsidRPr="00000000">
              <w:rPr>
                <w:sz w:val="18"/>
                <w:szCs w:val="18"/>
                <w:rtl w:val="0"/>
              </w:rPr>
              <w:t xml:space="preserve">Fait courir les intérêts moratoires (Art. 1153 du Code civil) ; </w:t>
            </w:r>
          </w:p>
          <w:p w:rsidR="00000000" w:rsidDel="00000000" w:rsidP="00000000" w:rsidRDefault="00000000" w:rsidRPr="00000000" w14:paraId="000001BC">
            <w:pPr>
              <w:pageBreakBefore w:val="0"/>
              <w:widowControl w:val="0"/>
              <w:spacing w:line="240" w:lineRule="auto"/>
              <w:ind w:left="0" w:firstLine="0"/>
              <w:rPr>
                <w:sz w:val="18"/>
                <w:szCs w:val="18"/>
              </w:rPr>
            </w:pPr>
            <w:r w:rsidDel="00000000" w:rsidR="00000000" w:rsidRPr="00000000">
              <w:rPr>
                <w:rtl w:val="0"/>
              </w:rPr>
            </w:r>
          </w:p>
          <w:p w:rsidR="00000000" w:rsidDel="00000000" w:rsidP="00000000" w:rsidRDefault="00000000" w:rsidRPr="00000000" w14:paraId="000001BD">
            <w:pPr>
              <w:pageBreakBefore w:val="0"/>
              <w:widowControl w:val="0"/>
              <w:spacing w:line="240" w:lineRule="auto"/>
              <w:ind w:left="0" w:firstLine="0"/>
              <w:rPr>
                <w:sz w:val="18"/>
                <w:szCs w:val="18"/>
              </w:rPr>
            </w:pPr>
            <w:r w:rsidDel="00000000" w:rsidR="00000000" w:rsidRPr="00000000">
              <w:rPr>
                <w:sz w:val="18"/>
                <w:szCs w:val="18"/>
                <w:u w:val="single"/>
                <w:rtl w:val="0"/>
              </w:rPr>
              <w:t xml:space="preserve">2° Conséquences procédurales</w:t>
            </w:r>
            <w:r w:rsidDel="00000000" w:rsidR="00000000" w:rsidRPr="00000000">
              <w:rPr>
                <w:sz w:val="18"/>
                <w:szCs w:val="18"/>
                <w:rtl w:val="0"/>
              </w:rPr>
              <w:t xml:space="preserve"> : Crée un lien d’instance entre son auteur, l’adversaire et le juge. </w:t>
            </w:r>
          </w:p>
          <w:p w:rsidR="00000000" w:rsidDel="00000000" w:rsidP="00000000" w:rsidRDefault="00000000" w:rsidRPr="00000000" w14:paraId="000001BE">
            <w:pPr>
              <w:pageBreakBefore w:val="0"/>
              <w:widowControl w:val="0"/>
              <w:numPr>
                <w:ilvl w:val="0"/>
                <w:numId w:val="34"/>
              </w:numPr>
              <w:spacing w:line="240" w:lineRule="auto"/>
              <w:ind w:left="720" w:hanging="360"/>
              <w:rPr>
                <w:sz w:val="18"/>
                <w:szCs w:val="18"/>
                <w:u w:val="none"/>
              </w:rPr>
            </w:pPr>
            <w:r w:rsidDel="00000000" w:rsidR="00000000" w:rsidRPr="00000000">
              <w:rPr>
                <w:sz w:val="18"/>
                <w:szCs w:val="18"/>
                <w:rtl w:val="0"/>
              </w:rPr>
              <w:t xml:space="preserve">Si la demande initiale disparait et que la demande incidente dispose d’une</w:t>
            </w:r>
            <w:r w:rsidDel="00000000" w:rsidR="00000000" w:rsidRPr="00000000">
              <w:rPr>
                <w:b w:val="1"/>
                <w:color w:val="05b301"/>
                <w:sz w:val="18"/>
                <w:szCs w:val="18"/>
                <w:rtl w:val="0"/>
              </w:rPr>
              <w:t xml:space="preserve"> autonomie suffisante</w:t>
            </w:r>
            <w:r w:rsidDel="00000000" w:rsidR="00000000" w:rsidRPr="00000000">
              <w:rPr>
                <w:sz w:val="18"/>
                <w:szCs w:val="18"/>
                <w:rtl w:val="0"/>
              </w:rPr>
              <w:t xml:space="preserve"> </w:t>
            </w:r>
            <w:r w:rsidDel="00000000" w:rsidR="00000000" w:rsidRPr="00000000">
              <w:rPr>
                <w:b w:val="1"/>
                <w:color w:val="cc0000"/>
                <w:sz w:val="18"/>
                <w:szCs w:val="18"/>
                <w:rtl w:val="0"/>
              </w:rPr>
              <w:t xml:space="preserve">elle peut survivre</w:t>
            </w:r>
            <w:r w:rsidDel="00000000" w:rsidR="00000000" w:rsidRPr="00000000">
              <w:rPr>
                <w:sz w:val="18"/>
                <w:szCs w:val="18"/>
                <w:rtl w:val="0"/>
              </w:rPr>
              <w:t xml:space="preserve">  (objet distinct) </w:t>
            </w:r>
          </w:p>
          <w:p w:rsidR="00000000" w:rsidDel="00000000" w:rsidP="00000000" w:rsidRDefault="00000000" w:rsidRPr="00000000" w14:paraId="000001BF">
            <w:pPr>
              <w:pageBreakBefore w:val="0"/>
              <w:widowControl w:val="0"/>
              <w:numPr>
                <w:ilvl w:val="1"/>
                <w:numId w:val="34"/>
              </w:numPr>
              <w:spacing w:line="240" w:lineRule="auto"/>
              <w:ind w:left="1440" w:hanging="360"/>
              <w:rPr>
                <w:sz w:val="18"/>
                <w:szCs w:val="18"/>
                <w:u w:val="none"/>
              </w:rPr>
            </w:pPr>
            <w:r w:rsidDel="00000000" w:rsidR="00000000" w:rsidRPr="00000000">
              <w:rPr>
                <w:sz w:val="18"/>
                <w:szCs w:val="18"/>
                <w:rtl w:val="0"/>
              </w:rPr>
              <w:t xml:space="preserve">Ex :  Toujours le cas d’une demande en intervention principale = autonomie ;</w:t>
            </w:r>
          </w:p>
          <w:p w:rsidR="00000000" w:rsidDel="00000000" w:rsidP="00000000" w:rsidRDefault="00000000" w:rsidRPr="00000000" w14:paraId="000001C0">
            <w:pPr>
              <w:pageBreakBefore w:val="0"/>
              <w:widowControl w:val="0"/>
              <w:numPr>
                <w:ilvl w:val="1"/>
                <w:numId w:val="34"/>
              </w:numPr>
              <w:spacing w:line="240" w:lineRule="auto"/>
              <w:ind w:left="1440" w:hanging="360"/>
              <w:rPr>
                <w:sz w:val="18"/>
                <w:szCs w:val="18"/>
                <w:u w:val="none"/>
              </w:rPr>
            </w:pPr>
            <w:r w:rsidDel="00000000" w:rsidR="00000000" w:rsidRPr="00000000">
              <w:rPr>
                <w:sz w:val="18"/>
                <w:szCs w:val="18"/>
                <w:rtl w:val="0"/>
              </w:rPr>
              <w:t xml:space="preserve">Ex : Jamais le cas d’une demande reconventionnelle en compensation judiciaire ou d’une demande en intervention accessoire = jamais autonome. </w:t>
            </w:r>
          </w:p>
          <w:p w:rsidR="00000000" w:rsidDel="00000000" w:rsidP="00000000" w:rsidRDefault="00000000" w:rsidRPr="00000000" w14:paraId="000001C1">
            <w:pPr>
              <w:pageBreakBefore w:val="0"/>
              <w:widowControl w:val="0"/>
              <w:numPr>
                <w:ilvl w:val="0"/>
                <w:numId w:val="34"/>
              </w:numPr>
              <w:spacing w:line="240" w:lineRule="auto"/>
              <w:ind w:left="720" w:hanging="360"/>
              <w:rPr>
                <w:sz w:val="18"/>
                <w:szCs w:val="18"/>
                <w:u w:val="none"/>
              </w:rPr>
            </w:pPr>
            <w:r w:rsidDel="00000000" w:rsidR="00000000" w:rsidRPr="00000000">
              <w:rPr>
                <w:sz w:val="18"/>
                <w:szCs w:val="18"/>
                <w:rtl w:val="0"/>
              </w:rPr>
              <w:t xml:space="preserve">La décision du juge aura autorité de chose jugée sur la demande incidente. </w:t>
            </w:r>
          </w:p>
        </w:tc>
      </w:tr>
    </w:tbl>
    <w:p w:rsidR="00000000" w:rsidDel="00000000" w:rsidP="00000000" w:rsidRDefault="00000000" w:rsidRPr="00000000" w14:paraId="000001C2">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1C3">
      <w:pPr>
        <w:pageBreakBefore w:val="0"/>
        <w:rPr/>
      </w:pPr>
      <w:r w:rsidDel="00000000" w:rsidR="00000000" w:rsidRPr="00000000">
        <w:rPr>
          <w:rtl w:val="0"/>
        </w:rPr>
      </w:r>
    </w:p>
    <w:p w:rsidR="00000000" w:rsidDel="00000000" w:rsidP="00000000" w:rsidRDefault="00000000" w:rsidRPr="00000000" w14:paraId="000001C4">
      <w:pPr>
        <w:pStyle w:val="Heading2"/>
        <w:pageBreakBefore w:val="0"/>
        <w:numPr>
          <w:ilvl w:val="1"/>
          <w:numId w:val="23"/>
        </w:numPr>
        <w:spacing w:before="200" w:lineRule="auto"/>
        <w:ind w:left="1440" w:hanging="360"/>
        <w:rPr/>
      </w:pPr>
      <w:bookmarkStart w:colFirst="0" w:colLast="0" w:name="_gsqjzxvgz2df" w:id="34"/>
      <w:bookmarkEnd w:id="34"/>
      <w:r w:rsidDel="00000000" w:rsidR="00000000" w:rsidRPr="00000000">
        <w:rPr>
          <w:rtl w:val="0"/>
        </w:rPr>
        <w:t xml:space="preserve">Les conditions à remplir pour saisir le juge d’un moyen de défense</w:t>
      </w:r>
    </w:p>
    <w:p w:rsidR="00000000" w:rsidDel="00000000" w:rsidP="00000000" w:rsidRDefault="00000000" w:rsidRPr="00000000" w14:paraId="000001C5">
      <w:pPr>
        <w:pStyle w:val="Heading3"/>
        <w:pageBreakBefore w:val="0"/>
        <w:numPr>
          <w:ilvl w:val="2"/>
          <w:numId w:val="23"/>
        </w:numPr>
        <w:spacing w:after="0" w:before="200" w:lineRule="auto"/>
        <w:ind w:left="2160" w:hanging="360"/>
      </w:pPr>
      <w:bookmarkStart w:colFirst="0" w:colLast="0" w:name="_q0yifc8ysgk" w:id="35"/>
      <w:bookmarkEnd w:id="35"/>
      <w:r w:rsidDel="00000000" w:rsidR="00000000" w:rsidRPr="00000000">
        <w:rPr>
          <w:rtl w:val="0"/>
        </w:rPr>
        <w:t xml:space="preserve">Les conditions communes à tous les moyens de défense </w:t>
      </w:r>
    </w:p>
    <w:p w:rsidR="00000000" w:rsidDel="00000000" w:rsidP="00000000" w:rsidRDefault="00000000" w:rsidRPr="00000000" w14:paraId="000001C6">
      <w:pPr>
        <w:pageBreakBefore w:val="0"/>
        <w:rPr/>
      </w:pPr>
      <w:r w:rsidDel="00000000" w:rsidR="00000000" w:rsidRPr="00000000">
        <w:rPr>
          <w:rtl w:val="0"/>
        </w:rPr>
      </w:r>
    </w:p>
    <w:tbl>
      <w:tblPr>
        <w:tblStyle w:val="Table24"/>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7">
            <w:pPr>
              <w:pageBreakBefore w:val="0"/>
              <w:widowControl w:val="0"/>
              <w:spacing w:line="240" w:lineRule="auto"/>
              <w:jc w:val="center"/>
              <w:rPr>
                <w:b w:val="1"/>
                <w:sz w:val="18"/>
                <w:szCs w:val="18"/>
              </w:rPr>
            </w:pPr>
            <w:r w:rsidDel="00000000" w:rsidR="00000000" w:rsidRPr="00000000">
              <w:rPr>
                <w:sz w:val="18"/>
                <w:szCs w:val="18"/>
                <w:rtl w:val="0"/>
              </w:rPr>
              <w:t xml:space="preserve">CAS PRATIQUE - Saisir le juge d’un moyen de défense : </w:t>
            </w:r>
            <w:r w:rsidDel="00000000" w:rsidR="00000000" w:rsidRPr="00000000">
              <w:rPr>
                <w:b w:val="1"/>
                <w:sz w:val="18"/>
                <w:szCs w:val="18"/>
                <w:rtl w:val="0"/>
              </w:rPr>
              <w:t xml:space="preserve">Les conditions communes à tous les moyen de défense</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b w:val="1"/>
              </w:rPr>
            </w:pPr>
            <w:r w:rsidDel="00000000" w:rsidR="00000000" w:rsidRPr="00000000">
              <w:rPr>
                <w:rtl w:val="0"/>
              </w:rPr>
            </w:r>
          </w:p>
          <w:p w:rsidR="00000000" w:rsidDel="00000000" w:rsidP="00000000" w:rsidRDefault="00000000" w:rsidRPr="00000000" w14:paraId="000001C9">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rtl w:val="0"/>
              </w:rPr>
              <w:t xml:space="preserve">Check-list 1</w:t>
            </w:r>
            <w:r w:rsidDel="00000000" w:rsidR="00000000" w:rsidRPr="00000000">
              <w:rPr>
                <w:rtl w:val="0"/>
              </w:rPr>
              <w:t xml:space="preserve"> : La compétence d’exclusive d’une autre juridiction (Art. 49 du CPC) ; </w:t>
            </w:r>
          </w:p>
          <w:p w:rsidR="00000000" w:rsidDel="00000000" w:rsidP="00000000" w:rsidRDefault="00000000" w:rsidRPr="00000000" w14:paraId="000001CA">
            <w:pPr>
              <w:keepNext w:val="0"/>
              <w:keepLines w:val="0"/>
              <w:pageBreakBefore w:val="0"/>
              <w:widowControl w:val="0"/>
              <w:numPr>
                <w:ilvl w:val="0"/>
                <w:numId w:val="37"/>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rtl w:val="0"/>
              </w:rPr>
              <w:t xml:space="preserve">Check-list 2</w:t>
            </w:r>
            <w:r w:rsidDel="00000000" w:rsidR="00000000" w:rsidRPr="00000000">
              <w:rPr>
                <w:rtl w:val="0"/>
              </w:rPr>
              <w:t xml:space="preserve"> : Les moyens de défense (défendeur) sont présentés par le bais des conclusions qui doivent : </w:t>
            </w:r>
          </w:p>
          <w:p w:rsidR="00000000" w:rsidDel="00000000" w:rsidP="00000000" w:rsidRDefault="00000000" w:rsidRPr="00000000" w14:paraId="000001CB">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Comporter les mentions (procédure écrites ou orales)  (Art. 59 du CPC) </w:t>
            </w:r>
            <w:r w:rsidDel="00000000" w:rsidR="00000000" w:rsidRPr="00000000">
              <w:rPr>
                <w:shd w:fill="ffb0ff" w:val="clear"/>
                <w:rtl w:val="0"/>
              </w:rPr>
              <w:t xml:space="preserve">à peine d'irrecevabilité.</w:t>
            </w:r>
            <w:r w:rsidDel="00000000" w:rsidR="00000000" w:rsidRPr="00000000">
              <w:rPr>
                <w:rtl w:val="0"/>
              </w:rPr>
              <w:t xml:space="preserve"> </w:t>
            </w:r>
          </w:p>
          <w:p w:rsidR="00000000" w:rsidDel="00000000" w:rsidP="00000000" w:rsidRDefault="00000000" w:rsidRPr="00000000" w14:paraId="000001CC">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En procédure écrite ordinaire, elles doivent être déposées au greffe par un avocat à peine de </w:t>
            </w:r>
            <w:r w:rsidDel="00000000" w:rsidR="00000000" w:rsidRPr="00000000">
              <w:rPr>
                <w:shd w:fill="ffb0ff" w:val="clear"/>
                <w:rtl w:val="0"/>
              </w:rPr>
              <w:t xml:space="preserve">nullité pour vice de fonds </w:t>
            </w:r>
            <w:r w:rsidDel="00000000" w:rsidR="00000000" w:rsidRPr="00000000">
              <w:rPr>
                <w:rtl w:val="0"/>
              </w:rPr>
              <w:t xml:space="preserve">; </w:t>
            </w:r>
          </w:p>
          <w:p w:rsidR="00000000" w:rsidDel="00000000" w:rsidP="00000000" w:rsidRDefault="00000000" w:rsidRPr="00000000" w14:paraId="000001CD">
            <w:pPr>
              <w:keepNext w:val="0"/>
              <w:keepLines w:val="0"/>
              <w:pageBreakBefore w:val="0"/>
              <w:widowControl w:val="0"/>
              <w:numPr>
                <w:ilvl w:val="1"/>
                <w:numId w:val="37"/>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En procédure écrite ordinaire, elles doivent être déposées par voie électronique (Art. 850 du CPC) sous peine d’</w:t>
            </w:r>
            <w:r w:rsidDel="00000000" w:rsidR="00000000" w:rsidRPr="00000000">
              <w:rPr>
                <w:shd w:fill="ffb0ff" w:val="clear"/>
                <w:rtl w:val="0"/>
              </w:rPr>
              <w:t xml:space="preserve">irrecevabilité</w:t>
            </w:r>
            <w:r w:rsidDel="00000000" w:rsidR="00000000" w:rsidRPr="00000000">
              <w:rPr>
                <w:rtl w:val="0"/>
              </w:rPr>
              <w:t xml:space="preserve">.  </w:t>
            </w:r>
          </w:p>
        </w:tc>
      </w:tr>
    </w:tbl>
    <w:p w:rsidR="00000000" w:rsidDel="00000000" w:rsidP="00000000" w:rsidRDefault="00000000" w:rsidRPr="00000000" w14:paraId="000001CE">
      <w:pPr>
        <w:pageBreakBefore w:val="0"/>
        <w:rPr/>
      </w:pPr>
      <w:r w:rsidDel="00000000" w:rsidR="00000000" w:rsidRPr="00000000">
        <w:rPr>
          <w:rtl w:val="0"/>
        </w:rPr>
      </w:r>
    </w:p>
    <w:p w:rsidR="00000000" w:rsidDel="00000000" w:rsidP="00000000" w:rsidRDefault="00000000" w:rsidRPr="00000000" w14:paraId="000001CF">
      <w:pPr>
        <w:pStyle w:val="Heading3"/>
        <w:pageBreakBefore w:val="0"/>
        <w:numPr>
          <w:ilvl w:val="2"/>
          <w:numId w:val="23"/>
        </w:numPr>
        <w:spacing w:after="0" w:before="200" w:lineRule="auto"/>
        <w:ind w:left="2160" w:hanging="360"/>
        <w:rPr/>
      </w:pPr>
      <w:bookmarkStart w:colFirst="0" w:colLast="0" w:name="_ynxf1c3orwjw" w:id="36"/>
      <w:bookmarkEnd w:id="36"/>
      <w:r w:rsidDel="00000000" w:rsidR="00000000" w:rsidRPr="00000000">
        <w:rPr>
          <w:rtl w:val="0"/>
        </w:rPr>
        <w:t xml:space="preserve">Les conditions à remplir pour saisir le juge d’une défense au fond</w:t>
      </w:r>
    </w:p>
    <w:p w:rsidR="00000000" w:rsidDel="00000000" w:rsidP="00000000" w:rsidRDefault="00000000" w:rsidRPr="00000000" w14:paraId="000001D0">
      <w:pPr>
        <w:pageBreakBefore w:val="0"/>
        <w:rPr/>
      </w:pPr>
      <w:r w:rsidDel="00000000" w:rsidR="00000000" w:rsidRPr="00000000">
        <w:rPr>
          <w:rtl w:val="0"/>
        </w:rPr>
      </w:r>
    </w:p>
    <w:tbl>
      <w:tblPr>
        <w:tblStyle w:val="Table25"/>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pageBreakBefore w:val="0"/>
              <w:widowControl w:val="0"/>
              <w:spacing w:line="240" w:lineRule="auto"/>
              <w:jc w:val="center"/>
              <w:rPr>
                <w:b w:val="1"/>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saisir le juge d’une défense au fond</w:t>
            </w:r>
            <w:r w:rsidDel="00000000" w:rsidR="00000000" w:rsidRPr="00000000">
              <w:rPr>
                <w:rtl w:val="0"/>
              </w:rPr>
            </w:r>
          </w:p>
          <w:p w:rsidR="00000000" w:rsidDel="00000000" w:rsidP="00000000" w:rsidRDefault="00000000" w:rsidRPr="00000000" w14:paraId="000001D2">
            <w:pPr>
              <w:pageBreakBefore w:val="0"/>
              <w:widowControl w:val="0"/>
              <w:numPr>
                <w:ilvl w:val="0"/>
                <w:numId w:val="37"/>
              </w:numPr>
              <w:spacing w:before="200" w:line="240" w:lineRule="auto"/>
              <w:ind w:left="720" w:hanging="360"/>
              <w:jc w:val="left"/>
              <w:rPr/>
            </w:pPr>
            <w:r w:rsidDel="00000000" w:rsidR="00000000" w:rsidRPr="00000000">
              <w:rPr>
                <w:b w:val="1"/>
                <w:shd w:fill="8eff8e" w:val="clear"/>
                <w:rtl w:val="0"/>
              </w:rPr>
              <w:t xml:space="preserve">Étape 1 </w:t>
            </w:r>
            <w:r w:rsidDel="00000000" w:rsidR="00000000" w:rsidRPr="00000000">
              <w:rPr>
                <w:shd w:fill="8eff8e" w:val="clear"/>
                <w:rtl w:val="0"/>
              </w:rPr>
              <w:t xml:space="preserve"> : Définition de défense au fond</w:t>
            </w:r>
            <w:r w:rsidDel="00000000" w:rsidR="00000000" w:rsidRPr="00000000">
              <w:rPr>
                <w:rtl w:val="0"/>
              </w:rPr>
              <w:t xml:space="preserve"> : « Constitue une défense au fond tout moyen qui tend à faire rejeter comme non justifiée, après examen au fond du droit, la prétention de l'adversaire. » (</w:t>
            </w:r>
            <w:r w:rsidDel="00000000" w:rsidR="00000000" w:rsidRPr="00000000">
              <w:rPr>
                <w:shd w:fill="fae232" w:val="clear"/>
                <w:rtl w:val="0"/>
              </w:rPr>
              <w:t xml:space="preserve">Art. 71 du CPC</w:t>
            </w:r>
            <w:r w:rsidDel="00000000" w:rsidR="00000000" w:rsidRPr="00000000">
              <w:rPr>
                <w:rtl w:val="0"/>
              </w:rPr>
              <w:t xml:space="preserve">) + à rapprocher de l’(Art. 30 du CPC) qui consiste à réfuter les allégations du demandeur relatives à sa prétention. </w:t>
            </w:r>
          </w:p>
          <w:p w:rsidR="00000000" w:rsidDel="00000000" w:rsidP="00000000" w:rsidRDefault="00000000" w:rsidRPr="00000000" w14:paraId="000001D3">
            <w:pPr>
              <w:pageBreakBefore w:val="0"/>
              <w:widowControl w:val="0"/>
              <w:numPr>
                <w:ilvl w:val="1"/>
                <w:numId w:val="37"/>
              </w:numPr>
              <w:spacing w:before="200" w:line="240" w:lineRule="auto"/>
              <w:ind w:left="1440" w:hanging="360"/>
              <w:jc w:val="left"/>
              <w:rPr>
                <w:u w:val="none"/>
              </w:rPr>
            </w:pPr>
            <w:r w:rsidDel="00000000" w:rsidR="00000000" w:rsidRPr="00000000">
              <w:rPr>
                <w:b w:val="1"/>
                <w:color w:val="ff0000"/>
                <w:rtl w:val="0"/>
              </w:rPr>
              <w:t xml:space="preserve">Attention</w:t>
            </w:r>
            <w:r w:rsidDel="00000000" w:rsidR="00000000" w:rsidRPr="00000000">
              <w:rPr>
                <w:rtl w:val="0"/>
              </w:rPr>
              <w:t xml:space="preserve"> : Il ne faut </w:t>
            </w:r>
            <w:r w:rsidDel="00000000" w:rsidR="00000000" w:rsidRPr="00000000">
              <w:rPr>
                <w:color w:val="ff0000"/>
                <w:rtl w:val="0"/>
              </w:rPr>
              <w:t xml:space="preserve">J</w:t>
            </w:r>
            <w:r w:rsidDel="00000000" w:rsidR="00000000" w:rsidRPr="00000000">
              <w:rPr>
                <w:color w:val="ff0000"/>
                <w:rtl w:val="0"/>
              </w:rPr>
              <w:t xml:space="preserve">AMAIS développer le fonds dans l’épreuve de procédure civile au CRFPA</w:t>
            </w:r>
            <w:r w:rsidDel="00000000" w:rsidR="00000000" w:rsidRPr="00000000">
              <w:rPr>
                <w:rtl w:val="0"/>
              </w:rPr>
              <w:t xml:space="preserve"> !</w:t>
            </w:r>
          </w:p>
          <w:p w:rsidR="00000000" w:rsidDel="00000000" w:rsidP="00000000" w:rsidRDefault="00000000" w:rsidRPr="00000000" w14:paraId="000001D4">
            <w:pPr>
              <w:pageBreakBefore w:val="0"/>
              <w:widowControl w:val="0"/>
              <w:numPr>
                <w:ilvl w:val="0"/>
                <w:numId w:val="37"/>
              </w:numPr>
              <w:spacing w:before="200" w:line="240" w:lineRule="auto"/>
              <w:ind w:left="720" w:hanging="360"/>
              <w:jc w:val="left"/>
              <w:rPr/>
            </w:pPr>
            <w:r w:rsidDel="00000000" w:rsidR="00000000" w:rsidRPr="00000000">
              <w:rPr>
                <w:b w:val="1"/>
                <w:shd w:fill="8eff8e" w:val="clear"/>
                <w:rtl w:val="0"/>
              </w:rPr>
              <w:t xml:space="preserve">Étape 2 </w:t>
            </w:r>
            <w:r w:rsidDel="00000000" w:rsidR="00000000" w:rsidRPr="00000000">
              <w:rPr>
                <w:shd w:fill="8eff8e" w:val="clear"/>
                <w:rtl w:val="0"/>
              </w:rPr>
              <w:t xml:space="preserve"> : Développer les aspects procéduraux d’une défense au fond</w:t>
            </w:r>
            <w:r w:rsidDel="00000000" w:rsidR="00000000" w:rsidRPr="00000000">
              <w:rPr>
                <w:rtl w:val="0"/>
              </w:rPr>
              <w:t xml:space="preserve">  : </w:t>
            </w:r>
          </w:p>
          <w:p w:rsidR="00000000" w:rsidDel="00000000" w:rsidP="00000000" w:rsidRDefault="00000000" w:rsidRPr="00000000" w14:paraId="000001D5">
            <w:pPr>
              <w:pageBreakBefore w:val="0"/>
              <w:widowControl w:val="0"/>
              <w:numPr>
                <w:ilvl w:val="1"/>
                <w:numId w:val="37"/>
              </w:numPr>
              <w:spacing w:before="200" w:line="240" w:lineRule="auto"/>
              <w:ind w:left="1440" w:hanging="360"/>
              <w:jc w:val="left"/>
              <w:rPr>
                <w:u w:val="none"/>
              </w:rPr>
            </w:pPr>
            <w:r w:rsidDel="00000000" w:rsidR="00000000" w:rsidRPr="00000000">
              <w:rPr>
                <w:shd w:fill="79ffff" w:val="clear"/>
                <w:rtl w:val="0"/>
              </w:rPr>
              <w:t xml:space="preserve">Etape 2.1 : Qualifier la défense au fonds</w:t>
            </w:r>
            <w:r w:rsidDel="00000000" w:rsidR="00000000" w:rsidRPr="00000000">
              <w:rPr>
                <w:rtl w:val="0"/>
              </w:rPr>
              <w:t xml:space="preserve"> parce qu’elle peut influer sur la compétence incidente de la juridiction saisie;  </w:t>
            </w:r>
            <w:r w:rsidDel="00000000" w:rsidR="00000000" w:rsidRPr="00000000">
              <w:rPr>
                <w:color w:val="ff0000"/>
                <w:rtl w:val="0"/>
              </w:rPr>
              <w:t xml:space="preserve">Les pièges procéduraux classiques s’agissant d’une défense au fonds : </w:t>
            </w:r>
          </w:p>
          <w:p w:rsidR="00000000" w:rsidDel="00000000" w:rsidP="00000000" w:rsidRDefault="00000000" w:rsidRPr="00000000" w14:paraId="000001D6">
            <w:pPr>
              <w:pageBreakBefore w:val="0"/>
              <w:widowControl w:val="0"/>
              <w:numPr>
                <w:ilvl w:val="2"/>
                <w:numId w:val="37"/>
              </w:numPr>
              <w:spacing w:before="200" w:line="240" w:lineRule="auto"/>
              <w:ind w:left="2160" w:hanging="360"/>
              <w:jc w:val="left"/>
              <w:rPr>
                <w:u w:val="none"/>
              </w:rPr>
            </w:pPr>
            <w:r w:rsidDel="00000000" w:rsidR="00000000" w:rsidRPr="00000000">
              <w:rPr>
                <w:color w:val="ff0000"/>
                <w:rtl w:val="0"/>
              </w:rPr>
              <w:t xml:space="preserve">Piège 1 : </w:t>
            </w:r>
            <w:r w:rsidDel="00000000" w:rsidR="00000000" w:rsidRPr="00000000">
              <w:rPr>
                <w:rtl w:val="0"/>
              </w:rPr>
              <w:t xml:space="preserve">En dehors des aspects de production ou de communication des pièces lors de la mise en état par le Juge de la mise en état (JME), et des mesures d'instruction, </w:t>
            </w:r>
            <w:r w:rsidDel="00000000" w:rsidR="00000000" w:rsidRPr="00000000">
              <w:rPr>
                <w:b w:val="1"/>
                <w:rtl w:val="0"/>
              </w:rPr>
              <w:t xml:space="preserve">toute question de preuve est une question de fonds. </w:t>
            </w:r>
            <w:r w:rsidDel="00000000" w:rsidR="00000000" w:rsidRPr="00000000">
              <w:rPr>
                <w:b w:val="1"/>
                <w:color w:val="1155cc"/>
                <w:rtl w:val="0"/>
              </w:rPr>
              <w:t xml:space="preserve">Or, en procédure écrite</w:t>
            </w:r>
            <w:r w:rsidDel="00000000" w:rsidR="00000000" w:rsidRPr="00000000">
              <w:rPr>
                <w:b w:val="1"/>
                <w:rtl w:val="0"/>
              </w:rPr>
              <w:t xml:space="preserve">, </w:t>
            </w:r>
            <w:r w:rsidDel="00000000" w:rsidR="00000000" w:rsidRPr="00000000">
              <w:rPr>
                <w:rtl w:val="0"/>
              </w:rPr>
              <w:t xml:space="preserve">les questions de fonds de la preuve échappent au jugement du juge de la mise en état (JME).</w:t>
            </w:r>
            <w:r w:rsidDel="00000000" w:rsidR="00000000" w:rsidRPr="00000000">
              <w:rPr>
                <w:b w:val="1"/>
                <w:color w:val="cc0000"/>
                <w:rtl w:val="0"/>
              </w:rPr>
              <w:t xml:space="preserve"> Seule la formation de jugement peut écarter</w:t>
            </w:r>
            <w:r w:rsidDel="00000000" w:rsidR="00000000" w:rsidRPr="00000000">
              <w:rPr>
                <w:rtl w:val="0"/>
              </w:rPr>
              <w:t xml:space="preserve"> une pièce des débats parce qu’elle a été obtenue déloyalement OU si elle est fausse OU parce que l’adversaire l’a communiquée tardivement, </w:t>
            </w:r>
            <w:r w:rsidDel="00000000" w:rsidR="00000000" w:rsidRPr="00000000">
              <w:rPr>
                <w:b w:val="1"/>
                <w:color w:val="1155cc"/>
                <w:rtl w:val="0"/>
              </w:rPr>
              <w:t xml:space="preserve">pas le Juge de la mise en état (JME)</w:t>
            </w:r>
            <w:r w:rsidDel="00000000" w:rsidR="00000000" w:rsidRPr="00000000">
              <w:rPr>
                <w:rtl w:val="0"/>
              </w:rPr>
              <w:t xml:space="preserve">.) </w:t>
            </w:r>
          </w:p>
          <w:p w:rsidR="00000000" w:rsidDel="00000000" w:rsidP="00000000" w:rsidRDefault="00000000" w:rsidRPr="00000000" w14:paraId="000001D7">
            <w:pPr>
              <w:pageBreakBefore w:val="0"/>
              <w:widowControl w:val="0"/>
              <w:numPr>
                <w:ilvl w:val="2"/>
                <w:numId w:val="37"/>
              </w:numPr>
              <w:spacing w:before="200" w:line="240" w:lineRule="auto"/>
              <w:ind w:left="2160" w:hanging="360"/>
              <w:jc w:val="left"/>
              <w:rPr>
                <w:u w:val="none"/>
              </w:rPr>
            </w:pPr>
            <w:r w:rsidDel="00000000" w:rsidR="00000000" w:rsidRPr="00000000">
              <w:rPr>
                <w:color w:val="ff0000"/>
                <w:rtl w:val="0"/>
              </w:rPr>
              <w:t xml:space="preserve">Piège 2 : Les abus de language du droit substantiel</w:t>
            </w:r>
            <w:r w:rsidDel="00000000" w:rsidR="00000000" w:rsidRPr="00000000">
              <w:rPr>
                <w:rtl w:val="0"/>
              </w:rPr>
              <w:t xml:space="preserve"> : Une «exception de compensation» ou une «exception de nullité du contrat» sont des défenses au fonds et none pas des exceptions de procédures. </w:t>
            </w:r>
          </w:p>
          <w:p w:rsidR="00000000" w:rsidDel="00000000" w:rsidP="00000000" w:rsidRDefault="00000000" w:rsidRPr="00000000" w14:paraId="000001D8">
            <w:pPr>
              <w:pageBreakBefore w:val="0"/>
              <w:widowControl w:val="0"/>
              <w:numPr>
                <w:ilvl w:val="2"/>
                <w:numId w:val="37"/>
              </w:numPr>
              <w:spacing w:before="200" w:line="240" w:lineRule="auto"/>
              <w:ind w:left="2160" w:hanging="360"/>
              <w:jc w:val="left"/>
              <w:rPr>
                <w:u w:val="none"/>
              </w:rPr>
            </w:pPr>
            <w:r w:rsidDel="00000000" w:rsidR="00000000" w:rsidRPr="00000000">
              <w:rPr>
                <w:color w:val="ff0000"/>
                <w:rtl w:val="0"/>
              </w:rPr>
              <w:t xml:space="preserve">Piège 3 : Les demandes incidentes « </w:t>
            </w:r>
            <w:r w:rsidDel="00000000" w:rsidR="00000000" w:rsidRPr="00000000">
              <w:rPr>
                <w:b w:val="1"/>
                <w:color w:val="ff0000"/>
                <w:rtl w:val="0"/>
              </w:rPr>
              <w:t xml:space="preserve">hybrides</w:t>
            </w:r>
            <w:r w:rsidDel="00000000" w:rsidR="00000000" w:rsidRPr="00000000">
              <w:rPr>
                <w:color w:val="ff0000"/>
                <w:rtl w:val="0"/>
              </w:rPr>
              <w:t xml:space="preserve"> »</w:t>
            </w:r>
            <w:r w:rsidDel="00000000" w:rsidR="00000000" w:rsidRPr="00000000">
              <w:rPr>
                <w:rtl w:val="0"/>
              </w:rPr>
              <w:t xml:space="preserve">  : elles ont une </w:t>
            </w:r>
            <w:r w:rsidDel="00000000" w:rsidR="00000000" w:rsidRPr="00000000">
              <w:rPr>
                <w:b w:val="1"/>
                <w:rtl w:val="0"/>
              </w:rPr>
              <w:t xml:space="preserve">double fonction</w:t>
            </w:r>
            <w:r w:rsidDel="00000000" w:rsidR="00000000" w:rsidRPr="00000000">
              <w:rPr>
                <w:rtl w:val="0"/>
              </w:rPr>
              <w:t xml:space="preserve"> : (1° fonction de défense) = le rejet sur le fond de la prétention adverse ;  (2° fonction de demande )tout en demandant consécration d’un droit substantiel au profit de leur auteur. C’est alors le régime des demandes incidentes qui s’applique et pas celui des défenses au fonds. (ex : les demandes reconventionnelles qui impliquent d’abord la défaite de l’adversaire avant de pouvoir lui soumettre des prétention en contre-attaque) </w:t>
            </w:r>
          </w:p>
          <w:p w:rsidR="00000000" w:rsidDel="00000000" w:rsidP="00000000" w:rsidRDefault="00000000" w:rsidRPr="00000000" w14:paraId="000001D9">
            <w:pPr>
              <w:pageBreakBefore w:val="0"/>
              <w:widowControl w:val="0"/>
              <w:numPr>
                <w:ilvl w:val="1"/>
                <w:numId w:val="37"/>
              </w:numPr>
              <w:spacing w:before="200" w:line="240" w:lineRule="auto"/>
              <w:ind w:left="1440" w:hanging="360"/>
              <w:jc w:val="left"/>
              <w:rPr>
                <w:u w:val="none"/>
              </w:rPr>
            </w:pPr>
            <w:r w:rsidDel="00000000" w:rsidR="00000000" w:rsidRPr="00000000">
              <w:rPr>
                <w:shd w:fill="79ffff" w:val="clear"/>
                <w:rtl w:val="0"/>
              </w:rPr>
              <w:t xml:space="preserve">Etape 2.2 : Vérifier que le défendeur ait le droit</w:t>
            </w:r>
            <w:r w:rsidDel="00000000" w:rsidR="00000000" w:rsidRPr="00000000">
              <w:rPr>
                <w:rtl w:val="0"/>
              </w:rPr>
              <w:t xml:space="preserve"> : de soumettre une défense au fonds (ex: défaut de qualité) (rare) ; </w:t>
            </w:r>
          </w:p>
          <w:p w:rsidR="00000000" w:rsidDel="00000000" w:rsidP="00000000" w:rsidRDefault="00000000" w:rsidRPr="00000000" w14:paraId="000001DA">
            <w:pPr>
              <w:pageBreakBefore w:val="0"/>
              <w:widowControl w:val="0"/>
              <w:numPr>
                <w:ilvl w:val="0"/>
                <w:numId w:val="37"/>
              </w:numPr>
              <w:spacing w:before="200" w:line="240" w:lineRule="auto"/>
              <w:ind w:left="720" w:hanging="360"/>
              <w:jc w:val="left"/>
              <w:rPr/>
            </w:pPr>
            <w:r w:rsidDel="00000000" w:rsidR="00000000" w:rsidRPr="00000000">
              <w:rPr>
                <w:b w:val="1"/>
                <w:shd w:fill="8eff8e" w:val="clear"/>
                <w:rtl w:val="0"/>
              </w:rPr>
              <w:t xml:space="preserve">Etape 3 </w:t>
            </w:r>
            <w:r w:rsidDel="00000000" w:rsidR="00000000" w:rsidRPr="00000000">
              <w:rPr>
                <w:shd w:fill="8eff8e" w:val="clear"/>
                <w:rtl w:val="0"/>
              </w:rPr>
              <w:t xml:space="preserve">: Appliquer le régime des défenses au fonds</w:t>
            </w:r>
          </w:p>
          <w:p w:rsidR="00000000" w:rsidDel="00000000" w:rsidP="00000000" w:rsidRDefault="00000000" w:rsidRPr="00000000" w14:paraId="000001DB">
            <w:pPr>
              <w:pageBreakBefore w:val="0"/>
              <w:widowControl w:val="0"/>
              <w:numPr>
                <w:ilvl w:val="1"/>
                <w:numId w:val="37"/>
              </w:numPr>
              <w:spacing w:before="200" w:line="240" w:lineRule="auto"/>
              <w:ind w:left="1440" w:hanging="360"/>
              <w:jc w:val="left"/>
              <w:rPr>
                <w:u w:val="none"/>
              </w:rPr>
            </w:pPr>
            <w:r w:rsidDel="00000000" w:rsidR="00000000" w:rsidRPr="00000000">
              <w:rPr>
                <w:shd w:fill="79ffff" w:val="clear"/>
                <w:rtl w:val="0"/>
              </w:rPr>
              <w:t xml:space="preserve">Règles 3.1 : Pas de prescription</w:t>
            </w:r>
            <w:r w:rsidDel="00000000" w:rsidR="00000000" w:rsidRPr="00000000">
              <w:rPr>
                <w:rtl w:val="0"/>
              </w:rPr>
              <w:t xml:space="preserve"> : Une défense au fond échape toujours à la prescription et réciproquement elle ne l’interrompt pas. ( </w:t>
            </w:r>
            <w:r w:rsidDel="00000000" w:rsidR="00000000" w:rsidRPr="00000000">
              <w:rPr>
                <w:b w:val="1"/>
                <w:color w:val="ff0000"/>
                <w:rtl w:val="0"/>
              </w:rPr>
              <w:t xml:space="preserve">car la prescription ne concerne que les demandes</w:t>
            </w:r>
            <w:r w:rsidDel="00000000" w:rsidR="00000000" w:rsidRPr="00000000">
              <w:rPr>
                <w:rtl w:val="0"/>
              </w:rPr>
              <w:t xml:space="preserve">). </w:t>
            </w:r>
          </w:p>
          <w:p w:rsidR="00000000" w:rsidDel="00000000" w:rsidP="00000000" w:rsidRDefault="00000000" w:rsidRPr="00000000" w14:paraId="000001DC">
            <w:pPr>
              <w:pageBreakBefore w:val="0"/>
              <w:widowControl w:val="0"/>
              <w:numPr>
                <w:ilvl w:val="1"/>
                <w:numId w:val="37"/>
              </w:numPr>
              <w:spacing w:before="200" w:line="240" w:lineRule="auto"/>
              <w:ind w:left="1440" w:hanging="360"/>
              <w:jc w:val="left"/>
            </w:pPr>
            <w:r w:rsidDel="00000000" w:rsidR="00000000" w:rsidRPr="00000000">
              <w:rPr>
                <w:shd w:fill="79ffff" w:val="clear"/>
                <w:rtl w:val="0"/>
              </w:rPr>
              <w:t xml:space="preserve">Règles 3.2 : Moyen de défense invocable en tout état de cause </w:t>
            </w:r>
            <w:r w:rsidDel="00000000" w:rsidR="00000000" w:rsidRPr="00000000">
              <w:rPr>
                <w:rtl w:val="0"/>
              </w:rPr>
              <w:t xml:space="preserve">: jusqu’à la cour d’appel sous réserves de l’« Attention n°2 »  (Art; 72 du CPC)</w:t>
            </w:r>
          </w:p>
          <w:p w:rsidR="00000000" w:rsidDel="00000000" w:rsidP="00000000" w:rsidRDefault="00000000" w:rsidRPr="00000000" w14:paraId="000001DD">
            <w:pPr>
              <w:pageBreakBefore w:val="0"/>
              <w:widowControl w:val="0"/>
              <w:numPr>
                <w:ilvl w:val="2"/>
                <w:numId w:val="37"/>
              </w:numPr>
              <w:spacing w:before="200" w:line="240" w:lineRule="auto"/>
              <w:ind w:left="2160" w:hanging="360"/>
              <w:jc w:val="left"/>
              <w:rPr>
                <w:u w:val="none"/>
              </w:rPr>
            </w:pPr>
            <w:r w:rsidDel="00000000" w:rsidR="00000000" w:rsidRPr="00000000">
              <w:rPr>
                <w:color w:val="ff0000"/>
                <w:rtl w:val="0"/>
              </w:rPr>
              <w:t xml:space="preserve">Attention à la procédure écrite</w:t>
            </w:r>
            <w:r w:rsidDel="00000000" w:rsidR="00000000" w:rsidRPr="00000000">
              <w:rPr>
                <w:rtl w:val="0"/>
              </w:rPr>
              <w:t xml:space="preserve"> : Il est impossible de déposer des conclusion après une ordonnance de clôture de la mise en état. </w:t>
            </w:r>
          </w:p>
          <w:p w:rsidR="00000000" w:rsidDel="00000000" w:rsidP="00000000" w:rsidRDefault="00000000" w:rsidRPr="00000000" w14:paraId="000001DE">
            <w:pPr>
              <w:pageBreakBefore w:val="0"/>
              <w:widowControl w:val="0"/>
              <w:numPr>
                <w:ilvl w:val="2"/>
                <w:numId w:val="37"/>
              </w:numPr>
              <w:spacing w:before="200" w:line="240" w:lineRule="auto"/>
              <w:ind w:left="2160" w:hanging="360"/>
              <w:jc w:val="left"/>
              <w:rPr>
                <w:u w:val="none"/>
              </w:rPr>
            </w:pPr>
            <w:r w:rsidDel="00000000" w:rsidR="00000000" w:rsidRPr="00000000">
              <w:rPr>
                <w:color w:val="ff0000"/>
                <w:rtl w:val="0"/>
              </w:rPr>
              <w:t xml:space="preserve">Attention  n°2 </w:t>
            </w:r>
            <w:r w:rsidDel="00000000" w:rsidR="00000000" w:rsidRPr="00000000">
              <w:rPr>
                <w:rtl w:val="0"/>
              </w:rPr>
              <w:t xml:space="preserve">  à la façon dont les autres moyens de défense s’articulent avec les défenses au fond, en particulier certaines exceptions de procédure et incidents d’instance.</w:t>
            </w:r>
            <w:r w:rsidDel="00000000" w:rsidR="00000000" w:rsidRPr="00000000">
              <w:rPr>
                <w:rtl w:val="0"/>
              </w:rPr>
            </w:r>
          </w:p>
        </w:tc>
      </w:tr>
    </w:tbl>
    <w:p w:rsidR="00000000" w:rsidDel="00000000" w:rsidP="00000000" w:rsidRDefault="00000000" w:rsidRPr="00000000" w14:paraId="000001DF">
      <w:pPr>
        <w:pageBreakBefore w:val="0"/>
        <w:rPr/>
      </w:pPr>
      <w:r w:rsidDel="00000000" w:rsidR="00000000" w:rsidRPr="00000000">
        <w:rPr>
          <w:rtl w:val="0"/>
        </w:rPr>
      </w:r>
    </w:p>
    <w:p w:rsidR="00000000" w:rsidDel="00000000" w:rsidP="00000000" w:rsidRDefault="00000000" w:rsidRPr="00000000" w14:paraId="000001E0">
      <w:pPr>
        <w:pStyle w:val="Heading3"/>
        <w:pageBreakBefore w:val="0"/>
        <w:numPr>
          <w:ilvl w:val="2"/>
          <w:numId w:val="23"/>
        </w:numPr>
        <w:spacing w:after="0" w:before="200" w:lineRule="auto"/>
        <w:ind w:left="2160" w:hanging="360"/>
        <w:rPr/>
      </w:pPr>
      <w:bookmarkStart w:colFirst="0" w:colLast="0" w:name="_pdbcu9bdi1kv" w:id="37"/>
      <w:bookmarkEnd w:id="37"/>
      <w:r w:rsidDel="00000000" w:rsidR="00000000" w:rsidRPr="00000000">
        <w:rPr>
          <w:rtl w:val="0"/>
        </w:rPr>
        <w:t xml:space="preserve">Les conditions à remplir pour saisir le juge d’une fin de non reçevoir</w:t>
      </w:r>
    </w:p>
    <w:p w:rsidR="00000000" w:rsidDel="00000000" w:rsidP="00000000" w:rsidRDefault="00000000" w:rsidRPr="00000000" w14:paraId="000001E1">
      <w:pPr>
        <w:pageBreakBefore w:val="0"/>
        <w:rPr/>
      </w:pPr>
      <w:r w:rsidDel="00000000" w:rsidR="00000000" w:rsidRPr="00000000">
        <w:rPr>
          <w:rtl w:val="0"/>
        </w:rPr>
      </w:r>
    </w:p>
    <w:tbl>
      <w:tblPr>
        <w:tblStyle w:val="Table26"/>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saisir le juge d’une fin de non reçevoir </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E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u w:val="none"/>
              </w:rPr>
            </w:pPr>
            <w:r w:rsidDel="00000000" w:rsidR="00000000" w:rsidRPr="00000000">
              <w:rPr>
                <w:b w:val="1"/>
                <w:shd w:fill="8eff8e" w:val="clear"/>
                <w:rtl w:val="0"/>
              </w:rPr>
              <w:t xml:space="preserve">Etape 1 </w:t>
            </w:r>
            <w:r w:rsidDel="00000000" w:rsidR="00000000" w:rsidRPr="00000000">
              <w:rPr>
                <w:shd w:fill="8eff8e" w:val="clear"/>
                <w:rtl w:val="0"/>
              </w:rPr>
              <w:t xml:space="preserve">: Qualifier une irrecevabilité</w:t>
            </w:r>
            <w:r w:rsidDel="00000000" w:rsidR="00000000" w:rsidRPr="00000000">
              <w:rPr>
                <w:rtl w:val="0"/>
              </w:rPr>
              <w:t xml:space="preserve"> : Qualifier une irrecevabilité prévue par les textes ou la jurisprudence : </w:t>
            </w:r>
          </w:p>
          <w:p w:rsidR="00000000" w:rsidDel="00000000" w:rsidP="00000000" w:rsidRDefault="00000000" w:rsidRPr="00000000" w14:paraId="000001E5">
            <w:pPr>
              <w:pageBreakBefore w:val="0"/>
              <w:widowControl w:val="0"/>
              <w:numPr>
                <w:ilvl w:val="1"/>
                <w:numId w:val="5"/>
              </w:numPr>
              <w:spacing w:after="0" w:before="200" w:line="240" w:lineRule="auto"/>
              <w:ind w:left="1440" w:hanging="360"/>
              <w:jc w:val="left"/>
            </w:pPr>
            <w:r w:rsidDel="00000000" w:rsidR="00000000" w:rsidRPr="00000000">
              <w:rPr>
                <w:b w:val="1"/>
                <w:rtl w:val="0"/>
              </w:rPr>
              <w:t xml:space="preserve">1° Les fins de non recevoir sanctionnant un défaut de droit d’action (Art. 122 du CPC) </w:t>
            </w:r>
            <w:r w:rsidDel="00000000" w:rsidR="00000000" w:rsidRPr="00000000">
              <w:rPr>
                <w:rtl w:val="0"/>
              </w:rPr>
              <w:t xml:space="preserve">: </w:t>
            </w:r>
          </w:p>
          <w:p w:rsidR="00000000" w:rsidDel="00000000" w:rsidP="00000000" w:rsidRDefault="00000000" w:rsidRPr="00000000" w14:paraId="000001E6">
            <w:pPr>
              <w:pageBreakBefore w:val="0"/>
              <w:widowControl w:val="0"/>
              <w:spacing w:line="240" w:lineRule="auto"/>
              <w:ind w:left="0" w:firstLine="0"/>
              <w:jc w:val="left"/>
              <w:rPr/>
            </w:pPr>
            <w:r w:rsidDel="00000000" w:rsidR="00000000" w:rsidRPr="00000000">
              <w:rPr>
                <w:rtl w:val="0"/>
              </w:rPr>
            </w:r>
          </w:p>
          <w:p w:rsidR="00000000" w:rsidDel="00000000" w:rsidP="00000000" w:rsidRDefault="00000000" w:rsidRPr="00000000" w14:paraId="000001E7">
            <w:pPr>
              <w:pageBreakBefore w:val="0"/>
              <w:widowControl w:val="0"/>
              <w:numPr>
                <w:ilvl w:val="0"/>
                <w:numId w:val="29"/>
              </w:numPr>
              <w:spacing w:line="240" w:lineRule="auto"/>
              <w:ind w:left="2125.9842519685035" w:hanging="360"/>
              <w:jc w:val="left"/>
              <w:rPr>
                <w:u w:val="none"/>
              </w:rPr>
            </w:pPr>
            <w:r w:rsidDel="00000000" w:rsidR="00000000" w:rsidRPr="00000000">
              <w:rPr>
                <w:rtl w:val="0"/>
              </w:rPr>
              <w:t xml:space="preserve">La prescription : on considère qu’il est trop tard pour que la prétention sout soumise au juge ; </w:t>
            </w:r>
          </w:p>
          <w:p w:rsidR="00000000" w:rsidDel="00000000" w:rsidP="00000000" w:rsidRDefault="00000000" w:rsidRPr="00000000" w14:paraId="000001E8">
            <w:pPr>
              <w:pageBreakBefore w:val="0"/>
              <w:widowControl w:val="0"/>
              <w:numPr>
                <w:ilvl w:val="0"/>
                <w:numId w:val="29"/>
              </w:numPr>
              <w:spacing w:line="240" w:lineRule="auto"/>
              <w:ind w:left="2125.9842519685035" w:hanging="360"/>
              <w:jc w:val="left"/>
              <w:rPr>
                <w:u w:val="none"/>
              </w:rPr>
            </w:pPr>
            <w:r w:rsidDel="00000000" w:rsidR="00000000" w:rsidRPr="00000000">
              <w:rPr>
                <w:rtl w:val="0"/>
              </w:rPr>
              <w:t xml:space="preserve">La forclusion : idem à la prescription mais s’applique surtout pour les délais de recours ;</w:t>
            </w:r>
          </w:p>
          <w:p w:rsidR="00000000" w:rsidDel="00000000" w:rsidP="00000000" w:rsidRDefault="00000000" w:rsidRPr="00000000" w14:paraId="000001E9">
            <w:pPr>
              <w:pageBreakBefore w:val="0"/>
              <w:widowControl w:val="0"/>
              <w:numPr>
                <w:ilvl w:val="0"/>
                <w:numId w:val="29"/>
              </w:numPr>
              <w:spacing w:line="240" w:lineRule="auto"/>
              <w:ind w:left="2125.9842519685035" w:hanging="360"/>
              <w:jc w:val="left"/>
              <w:rPr>
                <w:u w:val="none"/>
              </w:rPr>
            </w:pPr>
            <w:r w:rsidDel="00000000" w:rsidR="00000000" w:rsidRPr="00000000">
              <w:rPr>
                <w:rtl w:val="0"/>
              </w:rPr>
              <w:t xml:space="preserve">Défaut d’intérêt ou de qualité ; </w:t>
            </w:r>
          </w:p>
          <w:p w:rsidR="00000000" w:rsidDel="00000000" w:rsidP="00000000" w:rsidRDefault="00000000" w:rsidRPr="00000000" w14:paraId="000001EA">
            <w:pPr>
              <w:pageBreakBefore w:val="0"/>
              <w:widowControl w:val="0"/>
              <w:numPr>
                <w:ilvl w:val="0"/>
                <w:numId w:val="29"/>
              </w:numPr>
              <w:spacing w:line="240" w:lineRule="auto"/>
              <w:ind w:left="2125.9842519685035" w:hanging="360"/>
              <w:jc w:val="left"/>
              <w:rPr>
                <w:u w:val="none"/>
              </w:rPr>
            </w:pPr>
            <w:r w:rsidDel="00000000" w:rsidR="00000000" w:rsidRPr="00000000">
              <w:rPr>
                <w:rtl w:val="0"/>
              </w:rPr>
              <w:t xml:space="preserve">Autorité de la chose jugée ; </w:t>
            </w:r>
          </w:p>
          <w:p w:rsidR="00000000" w:rsidDel="00000000" w:rsidP="00000000" w:rsidRDefault="00000000" w:rsidRPr="00000000" w14:paraId="000001EB">
            <w:pPr>
              <w:pageBreakBefore w:val="0"/>
              <w:widowControl w:val="0"/>
              <w:numPr>
                <w:ilvl w:val="0"/>
                <w:numId w:val="29"/>
              </w:numPr>
              <w:spacing w:line="240" w:lineRule="auto"/>
              <w:ind w:left="2125.9842519685035" w:hanging="360"/>
              <w:jc w:val="left"/>
              <w:rPr>
                <w:u w:val="none"/>
              </w:rPr>
            </w:pPr>
            <w:r w:rsidDel="00000000" w:rsidR="00000000" w:rsidRPr="00000000">
              <w:rPr>
                <w:rtl w:val="0"/>
              </w:rPr>
              <w:t xml:space="preserve">Conclusion d’une transaction ; </w:t>
            </w:r>
          </w:p>
          <w:p w:rsidR="00000000" w:rsidDel="00000000" w:rsidP="00000000" w:rsidRDefault="00000000" w:rsidRPr="00000000" w14:paraId="000001EC">
            <w:pPr>
              <w:pageBreakBefore w:val="0"/>
              <w:widowControl w:val="0"/>
              <w:numPr>
                <w:ilvl w:val="0"/>
                <w:numId w:val="29"/>
              </w:numPr>
              <w:spacing w:line="240" w:lineRule="auto"/>
              <w:ind w:left="2125.9842519685035" w:hanging="360"/>
              <w:jc w:val="left"/>
              <w:rPr>
                <w:u w:val="none"/>
              </w:rPr>
            </w:pPr>
            <w:r w:rsidDel="00000000" w:rsidR="00000000" w:rsidRPr="00000000">
              <w:rPr>
                <w:rtl w:val="0"/>
              </w:rPr>
              <w:t xml:space="preserve">Défaut de connexité d’une demande incidente avec les demandes originaires ; </w:t>
            </w:r>
          </w:p>
          <w:p w:rsidR="00000000" w:rsidDel="00000000" w:rsidP="00000000" w:rsidRDefault="00000000" w:rsidRPr="00000000" w14:paraId="000001ED">
            <w:pPr>
              <w:pageBreakBefore w:val="0"/>
              <w:widowControl w:val="0"/>
              <w:numPr>
                <w:ilvl w:val="0"/>
                <w:numId w:val="29"/>
              </w:numPr>
              <w:spacing w:line="240" w:lineRule="auto"/>
              <w:ind w:left="2125.9842519685035" w:hanging="360"/>
              <w:jc w:val="left"/>
              <w:rPr>
                <w:u w:val="none"/>
              </w:rPr>
            </w:pPr>
            <w:r w:rsidDel="00000000" w:rsidR="00000000" w:rsidRPr="00000000">
              <w:rPr>
                <w:rtl w:val="0"/>
              </w:rPr>
              <w:t xml:space="preserve">Invocation tardive de certaines exceptions de procédures. </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EF">
            <w:pPr>
              <w:pageBreakBefore w:val="0"/>
              <w:widowControl w:val="0"/>
              <w:numPr>
                <w:ilvl w:val="1"/>
                <w:numId w:val="5"/>
              </w:numPr>
              <w:spacing w:line="240" w:lineRule="auto"/>
              <w:ind w:left="1440" w:hanging="360"/>
              <w:jc w:val="left"/>
            </w:pPr>
            <w:r w:rsidDel="00000000" w:rsidR="00000000" w:rsidRPr="00000000">
              <w:rPr>
                <w:b w:val="1"/>
                <w:rtl w:val="0"/>
              </w:rPr>
              <w:t xml:space="preserve">2° Les fins de non recevoir résultant  d’un choix de la loi ou de la jurisprudence </w:t>
            </w:r>
            <w:r w:rsidDel="00000000" w:rsidR="00000000" w:rsidRPr="00000000">
              <w:rPr>
                <w:rtl w:val="0"/>
              </w:rPr>
              <w:t xml:space="preserve">(normalement sanctionné par la nullité mais ce sont des exceptions, cas particuliers) </w:t>
            </w:r>
            <w:r w:rsidDel="00000000" w:rsidR="00000000" w:rsidRPr="00000000">
              <w:rPr>
                <w:b w:val="1"/>
                <w:rtl w:val="0"/>
              </w:rPr>
              <w:t xml:space="preserve"> </w:t>
            </w:r>
            <w:r w:rsidDel="00000000" w:rsidR="00000000" w:rsidRPr="00000000">
              <w:rPr>
                <w:rtl w:val="0"/>
              </w:rPr>
              <w:t xml:space="preserve">(Voir JP sous Art. 122 du CPC) : </w:t>
            </w:r>
          </w:p>
          <w:p w:rsidR="00000000" w:rsidDel="00000000" w:rsidP="00000000" w:rsidRDefault="00000000" w:rsidRPr="00000000" w14:paraId="000001F0">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1F1">
            <w:pPr>
              <w:pageBreakBefore w:val="0"/>
              <w:widowControl w:val="0"/>
              <w:numPr>
                <w:ilvl w:val="0"/>
                <w:numId w:val="10"/>
              </w:numPr>
              <w:spacing w:line="240" w:lineRule="auto"/>
              <w:ind w:left="2125.9842519685035" w:hanging="285"/>
              <w:jc w:val="left"/>
            </w:pPr>
            <w:r w:rsidDel="00000000" w:rsidR="00000000" w:rsidRPr="00000000">
              <w:rPr>
                <w:rtl w:val="0"/>
              </w:rPr>
              <w:t xml:space="preserve">Actes de procédure par voie électronique lorsque la procédure d’appel ou devant le TJ est écrit avec représentation obligatoire (Art. 850 du CPC entres autres)  ; </w:t>
            </w:r>
          </w:p>
          <w:p w:rsidR="00000000" w:rsidDel="00000000" w:rsidP="00000000" w:rsidRDefault="00000000" w:rsidRPr="00000000" w14:paraId="000001F2">
            <w:pPr>
              <w:pageBreakBefore w:val="0"/>
              <w:widowControl w:val="0"/>
              <w:numPr>
                <w:ilvl w:val="0"/>
                <w:numId w:val="10"/>
              </w:numPr>
              <w:spacing w:line="240" w:lineRule="auto"/>
              <w:ind w:left="2125.9842519685035" w:hanging="285"/>
              <w:jc w:val="left"/>
            </w:pPr>
            <w:r w:rsidDel="00000000" w:rsidR="00000000" w:rsidRPr="00000000">
              <w:rPr>
                <w:rtl w:val="0"/>
              </w:rPr>
              <w:t xml:space="preserve">Violation de l’obligation de tentative préalable de règlement amiable du litige (Art. 750-1 du CPC)</w:t>
            </w:r>
          </w:p>
          <w:p w:rsidR="00000000" w:rsidDel="00000000" w:rsidP="00000000" w:rsidRDefault="00000000" w:rsidRPr="00000000" w14:paraId="000001F3">
            <w:pPr>
              <w:pageBreakBefore w:val="0"/>
              <w:widowControl w:val="0"/>
              <w:numPr>
                <w:ilvl w:val="0"/>
                <w:numId w:val="10"/>
              </w:numPr>
              <w:spacing w:line="240" w:lineRule="auto"/>
              <w:ind w:left="2125.9842519685035" w:hanging="285"/>
              <w:jc w:val="left"/>
            </w:pPr>
            <w:r w:rsidDel="00000000" w:rsidR="00000000" w:rsidRPr="00000000">
              <w:rPr>
                <w:rtl w:val="0"/>
              </w:rPr>
              <w:t xml:space="preserve">Violation d’une clause de règlement amiable (clause d’un contrat imposant le recours à la conciliation ou la médiation). </w:t>
            </w:r>
          </w:p>
          <w:p w:rsidR="00000000" w:rsidDel="00000000" w:rsidP="00000000" w:rsidRDefault="00000000" w:rsidRPr="00000000" w14:paraId="000001F4">
            <w:pPr>
              <w:pageBreakBefore w:val="0"/>
              <w:widowControl w:val="0"/>
              <w:spacing w:line="240" w:lineRule="auto"/>
              <w:ind w:left="0" w:firstLine="0"/>
              <w:jc w:val="left"/>
              <w:rPr/>
            </w:pPr>
            <w:r w:rsidDel="00000000" w:rsidR="00000000" w:rsidRPr="00000000">
              <w:rPr>
                <w:rtl w:val="0"/>
              </w:rPr>
            </w:r>
          </w:p>
          <w:p w:rsidR="00000000" w:rsidDel="00000000" w:rsidP="00000000" w:rsidRDefault="00000000" w:rsidRPr="00000000" w14:paraId="000001F5">
            <w:pPr>
              <w:pageBreakBefore w:val="0"/>
              <w:widowControl w:val="0"/>
              <w:numPr>
                <w:ilvl w:val="0"/>
                <w:numId w:val="13"/>
              </w:numPr>
              <w:spacing w:line="240" w:lineRule="auto"/>
              <w:ind w:left="720" w:hanging="360"/>
              <w:jc w:val="left"/>
            </w:pPr>
            <w:r w:rsidDel="00000000" w:rsidR="00000000" w:rsidRPr="00000000">
              <w:rPr>
                <w:b w:val="1"/>
                <w:shd w:fill="8eff8e" w:val="clear"/>
                <w:rtl w:val="0"/>
              </w:rPr>
              <w:t xml:space="preserve">Etape 2 </w:t>
            </w:r>
            <w:r w:rsidDel="00000000" w:rsidR="00000000" w:rsidRPr="00000000">
              <w:rPr>
                <w:shd w:fill="8eff8e" w:val="clear"/>
                <w:rtl w:val="0"/>
              </w:rPr>
              <w:t xml:space="preserve">: Appliquer le régime de la fin de non reçevoir</w:t>
            </w:r>
            <w:r w:rsidDel="00000000" w:rsidR="00000000" w:rsidRPr="00000000">
              <w:rPr>
                <w:rtl w:val="0"/>
              </w:rPr>
              <w:t xml:space="preserve"> :</w:t>
            </w:r>
          </w:p>
          <w:p w:rsidR="00000000" w:rsidDel="00000000" w:rsidP="00000000" w:rsidRDefault="00000000" w:rsidRPr="00000000" w14:paraId="000001F6">
            <w:pPr>
              <w:pageBreakBefore w:val="0"/>
              <w:widowControl w:val="0"/>
              <w:numPr>
                <w:ilvl w:val="1"/>
                <w:numId w:val="13"/>
              </w:numPr>
              <w:spacing w:before="200" w:line="240" w:lineRule="auto"/>
              <w:ind w:left="1440" w:hanging="360"/>
              <w:jc w:val="left"/>
              <w:rPr>
                <w:u w:val="none"/>
              </w:rPr>
            </w:pPr>
            <w:r w:rsidDel="00000000" w:rsidR="00000000" w:rsidRPr="00000000">
              <w:rPr>
                <w:shd w:fill="79ffff" w:val="clear"/>
                <w:rtl w:val="0"/>
              </w:rPr>
              <w:t xml:space="preserve">Règle 1 : La FNDR est invocable en tout état de cause</w:t>
            </w:r>
            <w:r w:rsidDel="00000000" w:rsidR="00000000" w:rsidRPr="00000000">
              <w:rPr>
                <w:rtl w:val="0"/>
              </w:rPr>
              <w:t xml:space="preserve"> : </w:t>
            </w:r>
            <w:r w:rsidDel="00000000" w:rsidR="00000000" w:rsidRPr="00000000">
              <w:rPr>
                <w:b w:val="1"/>
                <w:color w:val="cc0000"/>
                <w:rtl w:val="0"/>
              </w:rPr>
              <w:t xml:space="preserve">La FNDR est invocable à tout moment de la procédure </w:t>
            </w:r>
            <w:r w:rsidDel="00000000" w:rsidR="00000000" w:rsidRPr="00000000">
              <w:rPr>
                <w:rtl w:val="0"/>
              </w:rPr>
              <w:t xml:space="preserve">y compris pour la 1ere fois en appel (seule sanction d’un abus = dommages-intérêts). (Art. 31 du CPC)</w:t>
            </w:r>
          </w:p>
          <w:p w:rsidR="00000000" w:rsidDel="00000000" w:rsidP="00000000" w:rsidRDefault="00000000" w:rsidRPr="00000000" w14:paraId="000001F7">
            <w:pPr>
              <w:pageBreakBefore w:val="0"/>
              <w:widowControl w:val="0"/>
              <w:numPr>
                <w:ilvl w:val="2"/>
                <w:numId w:val="13"/>
              </w:numPr>
              <w:spacing w:before="0" w:line="240" w:lineRule="auto"/>
              <w:ind w:left="2160" w:hanging="360"/>
              <w:jc w:val="left"/>
              <w:rPr>
                <w:u w:val="none"/>
              </w:rPr>
            </w:pPr>
            <w:r w:rsidDel="00000000" w:rsidR="00000000" w:rsidRPr="00000000">
              <w:rPr>
                <w:color w:val="ff0000"/>
                <w:rtl w:val="0"/>
              </w:rPr>
              <w:t xml:space="preserve">Attention</w:t>
            </w:r>
            <w:r w:rsidDel="00000000" w:rsidR="00000000" w:rsidRPr="00000000">
              <w:rPr>
                <w:rtl w:val="0"/>
              </w:rPr>
              <w:t xml:space="preserve"> : Certaines règles règles dérogatoires imposent l’obligation de concentrer les FDNR devant le JME (procédure écrite ordinaire avec représentation obligatoire devant le TJ). </w:t>
            </w:r>
          </w:p>
          <w:p w:rsidR="00000000" w:rsidDel="00000000" w:rsidP="00000000" w:rsidRDefault="00000000" w:rsidRPr="00000000" w14:paraId="000001F8">
            <w:pPr>
              <w:pageBreakBefore w:val="0"/>
              <w:widowControl w:val="0"/>
              <w:numPr>
                <w:ilvl w:val="1"/>
                <w:numId w:val="13"/>
              </w:numPr>
              <w:spacing w:before="200" w:line="240" w:lineRule="auto"/>
              <w:ind w:left="1440" w:hanging="360"/>
              <w:jc w:val="left"/>
            </w:pPr>
            <w:r w:rsidDel="00000000" w:rsidR="00000000" w:rsidRPr="00000000">
              <w:rPr>
                <w:shd w:fill="79ffff" w:val="clear"/>
                <w:rtl w:val="0"/>
              </w:rPr>
              <w:t xml:space="preserve">Règle 2 : La FNDR peut être régularisée</w:t>
            </w:r>
            <w:r w:rsidDel="00000000" w:rsidR="00000000" w:rsidRPr="00000000">
              <w:rPr>
                <w:rtl w:val="0"/>
              </w:rPr>
              <w:t xml:space="preserve"> : </w:t>
            </w:r>
            <w:r w:rsidDel="00000000" w:rsidR="00000000" w:rsidRPr="00000000">
              <w:rPr>
                <w:rtl w:val="0"/>
              </w:rPr>
              <w:t xml:space="preserve">Les FDNR </w:t>
            </w:r>
            <w:r w:rsidDel="00000000" w:rsidR="00000000" w:rsidRPr="00000000">
              <w:rPr>
                <w:b w:val="1"/>
                <w:color w:val="cc0000"/>
                <w:rtl w:val="0"/>
              </w:rPr>
              <w:t xml:space="preserve">peuvent être régularisées avant que le juge ne prononce l'irrecevabilité</w:t>
            </w:r>
            <w:r w:rsidDel="00000000" w:rsidR="00000000" w:rsidRPr="00000000">
              <w:rPr>
                <w:rtl w:val="0"/>
              </w:rPr>
              <w:t xml:space="preserve">.</w:t>
            </w:r>
            <w:r w:rsidDel="00000000" w:rsidR="00000000" w:rsidRPr="00000000">
              <w:rPr>
                <w:b w:val="1"/>
                <w:color w:val="1155cc"/>
                <w:rtl w:val="0"/>
              </w:rPr>
              <w:t xml:space="preserve"> Néanmoins, certaines FDNR ne sont pas régularisables par nature </w:t>
            </w:r>
            <w:r w:rsidDel="00000000" w:rsidR="00000000" w:rsidRPr="00000000">
              <w:rPr>
                <w:rtl w:val="0"/>
              </w:rPr>
              <w:t xml:space="preserve">(cf JP sous l’Art. 126 du CPC) ; retenir surtout les</w:t>
            </w:r>
            <w:r w:rsidDel="00000000" w:rsidR="00000000" w:rsidRPr="00000000">
              <w:rPr>
                <w:b w:val="1"/>
                <w:color w:val="ff0000"/>
                <w:rtl w:val="0"/>
              </w:rPr>
              <w:t xml:space="preserve"> clauses de règlement amiable</w:t>
            </w:r>
            <w:r w:rsidDel="00000000" w:rsidR="00000000" w:rsidRPr="00000000">
              <w:rPr>
                <w:rtl w:val="0"/>
              </w:rPr>
              <w:t xml:space="preserve"> dans un contrat ; c’est important parce que dès lors que l’irrecevabilité est prononcée, </w:t>
            </w:r>
            <w:r w:rsidDel="00000000" w:rsidR="00000000" w:rsidRPr="00000000">
              <w:rPr>
                <w:rtl w:val="0"/>
              </w:rPr>
              <w:t xml:space="preserve">la demande perd son effet interruptif</w:t>
            </w:r>
            <w:r w:rsidDel="00000000" w:rsidR="00000000" w:rsidRPr="00000000">
              <w:rPr>
                <w:rtl w:val="0"/>
              </w:rPr>
              <w:t xml:space="preserve">.)</w:t>
            </w:r>
          </w:p>
          <w:p w:rsidR="00000000" w:rsidDel="00000000" w:rsidP="00000000" w:rsidRDefault="00000000" w:rsidRPr="00000000" w14:paraId="000001F9">
            <w:pPr>
              <w:pageBreakBefore w:val="0"/>
              <w:widowControl w:val="0"/>
              <w:numPr>
                <w:ilvl w:val="1"/>
                <w:numId w:val="13"/>
              </w:numPr>
              <w:spacing w:before="200" w:line="240" w:lineRule="auto"/>
              <w:ind w:left="1440" w:hanging="360"/>
              <w:jc w:val="left"/>
            </w:pPr>
            <w:r w:rsidDel="00000000" w:rsidR="00000000" w:rsidRPr="00000000">
              <w:rPr>
                <w:shd w:fill="79ffff" w:val="clear"/>
                <w:rtl w:val="0"/>
              </w:rPr>
              <w:t xml:space="preserve">Règle 3 : Le rôle du juge est variable</w:t>
            </w:r>
            <w:r w:rsidDel="00000000" w:rsidR="00000000" w:rsidRPr="00000000">
              <w:rPr>
                <w:rtl w:val="0"/>
              </w:rPr>
              <w:t xml:space="preserve"> (cf JP sous Art. 125 du CPC) : </w:t>
            </w:r>
          </w:p>
          <w:p w:rsidR="00000000" w:rsidDel="00000000" w:rsidP="00000000" w:rsidRDefault="00000000" w:rsidRPr="00000000" w14:paraId="000001FA">
            <w:pPr>
              <w:pageBreakBefore w:val="0"/>
              <w:widowControl w:val="0"/>
              <w:numPr>
                <w:ilvl w:val="2"/>
                <w:numId w:val="13"/>
              </w:numPr>
              <w:spacing w:before="0" w:line="240" w:lineRule="auto"/>
              <w:ind w:left="2160" w:hanging="360"/>
              <w:jc w:val="left"/>
            </w:pPr>
            <w:r w:rsidDel="00000000" w:rsidR="00000000" w:rsidRPr="00000000">
              <w:rPr>
                <w:rtl w:val="0"/>
              </w:rPr>
              <w:t xml:space="preserve">Le juge doit relever d’office les FDNR d’ordre public (délai de forclusion) ; </w:t>
            </w:r>
          </w:p>
          <w:p w:rsidR="00000000" w:rsidDel="00000000" w:rsidP="00000000" w:rsidRDefault="00000000" w:rsidRPr="00000000" w14:paraId="000001FB">
            <w:pPr>
              <w:pageBreakBefore w:val="0"/>
              <w:widowControl w:val="0"/>
              <w:numPr>
                <w:ilvl w:val="2"/>
                <w:numId w:val="13"/>
              </w:numPr>
              <w:spacing w:before="0" w:line="240" w:lineRule="auto"/>
              <w:ind w:left="2160" w:hanging="360"/>
              <w:jc w:val="left"/>
            </w:pPr>
            <w:r w:rsidDel="00000000" w:rsidR="00000000" w:rsidRPr="00000000">
              <w:rPr>
                <w:rtl w:val="0"/>
              </w:rPr>
              <w:t xml:space="preserve">Le juge peut relever d’office (ou pas) le défaut d’intérêt, de qualité ou l’autorité de chose jugée ; </w:t>
            </w:r>
          </w:p>
          <w:p w:rsidR="00000000" w:rsidDel="00000000" w:rsidP="00000000" w:rsidRDefault="00000000" w:rsidRPr="00000000" w14:paraId="000001FC">
            <w:pPr>
              <w:pageBreakBefore w:val="0"/>
              <w:widowControl w:val="0"/>
              <w:numPr>
                <w:ilvl w:val="2"/>
                <w:numId w:val="13"/>
              </w:numPr>
              <w:spacing w:before="0" w:line="240" w:lineRule="auto"/>
              <w:ind w:left="2160" w:hanging="360"/>
              <w:jc w:val="left"/>
            </w:pPr>
            <w:r w:rsidDel="00000000" w:rsidR="00000000" w:rsidRPr="00000000">
              <w:rPr>
                <w:rtl w:val="0"/>
              </w:rPr>
              <w:t xml:space="preserve">Le juge a l’interdiction de relever d’office la prescription (Art. 2247 du Code civil).</w:t>
            </w:r>
          </w:p>
          <w:p w:rsidR="00000000" w:rsidDel="00000000" w:rsidP="00000000" w:rsidRDefault="00000000" w:rsidRPr="00000000" w14:paraId="000001FD">
            <w:pPr>
              <w:pageBreakBefore w:val="0"/>
              <w:widowControl w:val="0"/>
              <w:spacing w:before="0" w:line="240" w:lineRule="auto"/>
              <w:jc w:val="left"/>
              <w:rPr/>
            </w:pPr>
            <w:r w:rsidDel="00000000" w:rsidR="00000000" w:rsidRPr="00000000">
              <w:rPr>
                <w:rtl w:val="0"/>
              </w:rPr>
            </w:r>
          </w:p>
        </w:tc>
      </w:tr>
    </w:tbl>
    <w:p w:rsidR="00000000" w:rsidDel="00000000" w:rsidP="00000000" w:rsidRDefault="00000000" w:rsidRPr="00000000" w14:paraId="000001FE">
      <w:pPr>
        <w:pageBreakBefore w:val="0"/>
        <w:rPr/>
      </w:pPr>
      <w:r w:rsidDel="00000000" w:rsidR="00000000" w:rsidRPr="00000000">
        <w:rPr>
          <w:rtl w:val="0"/>
        </w:rPr>
      </w:r>
    </w:p>
    <w:p w:rsidR="00000000" w:rsidDel="00000000" w:rsidP="00000000" w:rsidRDefault="00000000" w:rsidRPr="00000000" w14:paraId="000001FF">
      <w:pPr>
        <w:pStyle w:val="Heading3"/>
        <w:pageBreakBefore w:val="0"/>
        <w:numPr>
          <w:ilvl w:val="2"/>
          <w:numId w:val="23"/>
        </w:numPr>
        <w:spacing w:after="0" w:before="200" w:lineRule="auto"/>
        <w:ind w:left="2160" w:hanging="360"/>
        <w:rPr/>
      </w:pPr>
      <w:bookmarkStart w:colFirst="0" w:colLast="0" w:name="_i4evdebsv7o5" w:id="38"/>
      <w:bookmarkEnd w:id="38"/>
      <w:r w:rsidDel="00000000" w:rsidR="00000000" w:rsidRPr="00000000">
        <w:rPr>
          <w:rtl w:val="0"/>
        </w:rPr>
        <w:t xml:space="preserve">Les conditions à remplir pour saisir le juge d’une exception d’incompétence, de litispendance ou de connexité</w:t>
      </w:r>
    </w:p>
    <w:p w:rsidR="00000000" w:rsidDel="00000000" w:rsidP="00000000" w:rsidRDefault="00000000" w:rsidRPr="00000000" w14:paraId="00000200">
      <w:pPr>
        <w:pageBreakBefore w:val="0"/>
        <w:rPr/>
      </w:pPr>
      <w:r w:rsidDel="00000000" w:rsidR="00000000" w:rsidRPr="00000000">
        <w:rPr>
          <w:rtl w:val="0"/>
        </w:rPr>
      </w:r>
    </w:p>
    <w:tbl>
      <w:tblPr>
        <w:tblStyle w:val="Table27"/>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1">
            <w:pPr>
              <w:pageBreakBefore w:val="0"/>
              <w:widowControl w:val="0"/>
              <w:spacing w:line="240" w:lineRule="auto"/>
              <w:jc w:val="center"/>
              <w:rPr>
                <w:sz w:val="18"/>
                <w:szCs w:val="18"/>
              </w:rPr>
            </w:pPr>
            <w:r w:rsidDel="00000000" w:rsidR="00000000" w:rsidRPr="00000000">
              <w:rPr>
                <w:sz w:val="18"/>
                <w:szCs w:val="18"/>
                <w:rtl w:val="0"/>
              </w:rPr>
              <w:t xml:space="preserve">CAS PRATIQUE  : </w:t>
            </w:r>
          </w:p>
          <w:p w:rsidR="00000000" w:rsidDel="00000000" w:rsidP="00000000" w:rsidRDefault="00000000" w:rsidRPr="00000000" w14:paraId="00000202">
            <w:pPr>
              <w:pageBreakBefore w:val="0"/>
              <w:widowControl w:val="0"/>
              <w:spacing w:line="240" w:lineRule="auto"/>
              <w:jc w:val="center"/>
              <w:rPr>
                <w:sz w:val="18"/>
                <w:szCs w:val="18"/>
              </w:rPr>
            </w:pPr>
            <w:r w:rsidDel="00000000" w:rsidR="00000000" w:rsidRPr="00000000">
              <w:rPr>
                <w:b w:val="1"/>
                <w:sz w:val="18"/>
                <w:szCs w:val="18"/>
                <w:rtl w:val="0"/>
              </w:rPr>
              <w:t xml:space="preserve">Les conditions à remplir pour saisir le juge d’une exception d’incompétence </w:t>
            </w:r>
            <w:r w:rsidDel="00000000" w:rsidR="00000000" w:rsidRPr="00000000">
              <w:rPr>
                <w:sz w:val="18"/>
                <w:szCs w:val="18"/>
                <w:rtl w:val="0"/>
              </w:rPr>
              <w:t xml:space="preserve">(= le déclinatoire de compétence)</w:t>
            </w:r>
          </w:p>
          <w:p w:rsidR="00000000" w:rsidDel="00000000" w:rsidP="00000000" w:rsidRDefault="00000000" w:rsidRPr="00000000" w14:paraId="00000203">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204">
            <w:pPr>
              <w:pageBreakBefore w:val="0"/>
              <w:widowControl w:val="0"/>
              <w:numPr>
                <w:ilvl w:val="0"/>
                <w:numId w:val="26"/>
              </w:numPr>
              <w:spacing w:before="200" w:line="240" w:lineRule="auto"/>
              <w:ind w:left="720" w:hanging="360"/>
              <w:jc w:val="left"/>
              <w:rPr>
                <w:u w:val="none"/>
              </w:rPr>
            </w:pPr>
            <w:r w:rsidDel="00000000" w:rsidR="00000000" w:rsidRPr="00000000">
              <w:rPr>
                <w:b w:val="1"/>
                <w:shd w:fill="8eff8e" w:val="clear"/>
                <w:rtl w:val="0"/>
              </w:rPr>
              <w:t xml:space="preserve">Etape 1 </w:t>
            </w:r>
            <w:r w:rsidDel="00000000" w:rsidR="00000000" w:rsidRPr="00000000">
              <w:rPr>
                <w:shd w:fill="8eff8e" w:val="clear"/>
                <w:rtl w:val="0"/>
              </w:rPr>
              <w:t xml:space="preserve">: Principe</w:t>
            </w:r>
            <w:r w:rsidDel="00000000" w:rsidR="00000000" w:rsidRPr="00000000">
              <w:rPr>
                <w:rtl w:val="0"/>
              </w:rPr>
              <w:t xml:space="preserve"> : L’exception d’incompétence consiste à soutenir que la juridiction saisie est incompétente ratione materiae, ratione loci ou les deux. (Art. 74 du CPC)</w:t>
            </w:r>
          </w:p>
          <w:p w:rsidR="00000000" w:rsidDel="00000000" w:rsidP="00000000" w:rsidRDefault="00000000" w:rsidRPr="00000000" w14:paraId="00000205">
            <w:pPr>
              <w:pageBreakBefore w:val="0"/>
              <w:widowControl w:val="0"/>
              <w:numPr>
                <w:ilvl w:val="0"/>
                <w:numId w:val="26"/>
              </w:numPr>
              <w:spacing w:after="0" w:before="200" w:line="240" w:lineRule="auto"/>
              <w:ind w:left="720" w:hanging="360"/>
              <w:jc w:val="left"/>
              <w:rPr>
                <w:u w:val="none"/>
              </w:rPr>
            </w:pPr>
            <w:r w:rsidDel="00000000" w:rsidR="00000000" w:rsidRPr="00000000">
              <w:rPr>
                <w:b w:val="1"/>
                <w:shd w:fill="8eff8e" w:val="clear"/>
                <w:rtl w:val="0"/>
              </w:rPr>
              <w:t xml:space="preserve">Étape 2</w:t>
            </w:r>
            <w:r w:rsidDel="00000000" w:rsidR="00000000" w:rsidRPr="00000000">
              <w:rPr>
                <w:shd w:fill="8eff8e" w:val="clear"/>
                <w:rtl w:val="0"/>
              </w:rPr>
              <w:t xml:space="preserve"> : Champ d’application</w:t>
            </w:r>
            <w:r w:rsidDel="00000000" w:rsidR="00000000" w:rsidRPr="00000000">
              <w:rPr>
                <w:rtl w:val="0"/>
              </w:rPr>
              <w:t xml:space="preserve"> : Concerne avant un tout un </w:t>
            </w:r>
            <w:r w:rsidDel="00000000" w:rsidR="00000000" w:rsidRPr="00000000">
              <w:rPr>
                <w:b w:val="1"/>
                <w:color w:val="cc0000"/>
                <w:rtl w:val="0"/>
              </w:rPr>
              <w:t xml:space="preserve">conflit entre les tribunaux civils</w:t>
            </w:r>
            <w:r w:rsidDel="00000000" w:rsidR="00000000" w:rsidRPr="00000000">
              <w:rPr>
                <w:rtl w:val="0"/>
              </w:rPr>
              <w:t xml:space="preserve"> :  Tribunal judiciaire et le Tribunal paritaire des baux ruraux, du Conseil des Prud’hommes ou le Tribunal de commerce. </w:t>
            </w:r>
          </w:p>
          <w:p w:rsidR="00000000" w:rsidDel="00000000" w:rsidP="00000000" w:rsidRDefault="00000000" w:rsidRPr="00000000" w14:paraId="00000206">
            <w:pPr>
              <w:pageBreakBefore w:val="0"/>
              <w:widowControl w:val="0"/>
              <w:numPr>
                <w:ilvl w:val="1"/>
                <w:numId w:val="26"/>
              </w:numPr>
              <w:spacing w:line="240" w:lineRule="auto"/>
              <w:ind w:left="1440" w:hanging="360"/>
              <w:jc w:val="left"/>
              <w:rPr>
                <w:u w:val="none"/>
              </w:rPr>
            </w:pPr>
            <w:r w:rsidDel="00000000" w:rsidR="00000000" w:rsidRPr="00000000">
              <w:rPr>
                <w:b w:val="1"/>
                <w:color w:val="1155cc"/>
                <w:rtl w:val="0"/>
              </w:rPr>
              <w:t xml:space="preserve">Cas particulier : Si le conflit est interne au TJ</w:t>
            </w:r>
            <w:r w:rsidDel="00000000" w:rsidR="00000000" w:rsidRPr="00000000">
              <w:rPr>
                <w:rFonts w:ascii="Arial Unicode MS" w:cs="Arial Unicode MS" w:eastAsia="Arial Unicode MS" w:hAnsi="Arial Unicode MS"/>
                <w:rtl w:val="0"/>
              </w:rPr>
              <w:t xml:space="preserve"> :  Tribunal judiciaire (TJ) contre le Tribunal de proximité (T.Prox) ou le Juge du contentieux et de la protection (JCP) ou le Juge de l’exécution (JEX) → alors il peut toujours être relevé d’office et s’il est soulevé par une partie, il peut l’être sans forme.  Une </w:t>
            </w:r>
            <w:r w:rsidDel="00000000" w:rsidR="00000000" w:rsidRPr="00000000">
              <w:rPr>
                <w:b w:val="1"/>
                <w:color w:val="1155cc"/>
                <w:rtl w:val="0"/>
              </w:rPr>
              <w:t xml:space="preserve">procédure spécifique</w:t>
            </w:r>
            <w:r w:rsidDel="00000000" w:rsidR="00000000" w:rsidRPr="00000000">
              <w:rPr>
                <w:rtl w:val="0"/>
              </w:rPr>
              <w:t xml:space="preserve"> est dédiée à ce cas et permet l’application du déclinatoire de compétence. (Art. 81-2 du CPC). </w:t>
            </w:r>
          </w:p>
          <w:p w:rsidR="00000000" w:rsidDel="00000000" w:rsidP="00000000" w:rsidRDefault="00000000" w:rsidRPr="00000000" w14:paraId="00000207">
            <w:pPr>
              <w:pageBreakBefore w:val="0"/>
              <w:widowControl w:val="0"/>
              <w:numPr>
                <w:ilvl w:val="0"/>
                <w:numId w:val="26"/>
              </w:numPr>
              <w:spacing w:before="200" w:line="240" w:lineRule="auto"/>
              <w:ind w:left="720" w:hanging="360"/>
              <w:jc w:val="left"/>
            </w:pPr>
            <w:r w:rsidDel="00000000" w:rsidR="00000000" w:rsidRPr="00000000">
              <w:rPr>
                <w:b w:val="1"/>
                <w:shd w:fill="8eff8e" w:val="clear"/>
                <w:rtl w:val="0"/>
              </w:rPr>
              <w:t xml:space="preserve">Étape 3)a)</w:t>
            </w:r>
            <w:r w:rsidDel="00000000" w:rsidR="00000000" w:rsidRPr="00000000">
              <w:rPr>
                <w:shd w:fill="8eff8e" w:val="clear"/>
                <w:rtl w:val="0"/>
              </w:rPr>
              <w:t xml:space="preserve"> : Procédure</w:t>
            </w:r>
            <w:r w:rsidDel="00000000" w:rsidR="00000000" w:rsidRPr="00000000">
              <w:rPr>
                <w:rtl w:val="0"/>
              </w:rPr>
              <w:t xml:space="preserve"> : </w:t>
            </w:r>
            <w:r w:rsidDel="00000000" w:rsidR="00000000" w:rsidRPr="00000000">
              <w:rPr>
                <w:b w:val="1"/>
                <w:i w:val="1"/>
                <w:rtl w:val="0"/>
              </w:rPr>
              <w:t xml:space="preserve">Qui invoque l’incompétence ?</w:t>
            </w:r>
            <w:r w:rsidDel="00000000" w:rsidR="00000000" w:rsidRPr="00000000">
              <w:rPr>
                <w:b w:val="1"/>
                <w:i w:val="1"/>
                <w:color w:val="cc0000"/>
                <w:rtl w:val="0"/>
              </w:rPr>
              <w:t xml:space="preserve"> </w:t>
            </w:r>
          </w:p>
          <w:p w:rsidR="00000000" w:rsidDel="00000000" w:rsidP="00000000" w:rsidRDefault="00000000" w:rsidRPr="00000000" w14:paraId="00000208">
            <w:pPr>
              <w:pageBreakBefore w:val="0"/>
              <w:widowControl w:val="0"/>
              <w:numPr>
                <w:ilvl w:val="1"/>
                <w:numId w:val="26"/>
              </w:numPr>
              <w:spacing w:before="200" w:line="240" w:lineRule="auto"/>
              <w:ind w:left="1440" w:hanging="360"/>
              <w:jc w:val="left"/>
              <w:rPr/>
            </w:pPr>
            <w:r w:rsidDel="00000000" w:rsidR="00000000" w:rsidRPr="00000000">
              <w:rPr>
                <w:shd w:fill="92ffef" w:val="clear"/>
                <w:rtl w:val="0"/>
              </w:rPr>
              <w:t xml:space="preserve">Hypothèse 1 : Incompétence relevée par une des partie</w:t>
            </w:r>
            <w:r w:rsidDel="00000000" w:rsidR="00000000" w:rsidRPr="00000000">
              <w:rPr>
                <w:rtl w:val="0"/>
              </w:rPr>
              <w:t xml:space="preserve"> : </w:t>
            </w:r>
          </w:p>
          <w:p w:rsidR="00000000" w:rsidDel="00000000" w:rsidP="00000000" w:rsidRDefault="00000000" w:rsidRPr="00000000" w14:paraId="00000209">
            <w:pPr>
              <w:pageBreakBefore w:val="0"/>
              <w:widowControl w:val="0"/>
              <w:numPr>
                <w:ilvl w:val="2"/>
                <w:numId w:val="26"/>
              </w:numPr>
              <w:spacing w:before="200" w:line="240" w:lineRule="auto"/>
              <w:ind w:left="2160" w:hanging="360"/>
              <w:jc w:val="left"/>
              <w:rPr/>
            </w:pPr>
            <w:r w:rsidDel="00000000" w:rsidR="00000000" w:rsidRPr="00000000">
              <w:rPr>
                <w:u w:val="single"/>
                <w:rtl w:val="0"/>
              </w:rPr>
              <w:t xml:space="preserve">Pour une demande initiale</w:t>
            </w:r>
            <w:r w:rsidDel="00000000" w:rsidR="00000000" w:rsidRPr="00000000">
              <w:rPr>
                <w:rtl w:val="0"/>
              </w:rPr>
              <w:t xml:space="preserve"> : </w:t>
            </w:r>
            <w:r w:rsidDel="00000000" w:rsidR="00000000" w:rsidRPr="00000000">
              <w:rPr>
                <w:b w:val="1"/>
                <w:color w:val="cc0000"/>
                <w:rtl w:val="0"/>
              </w:rPr>
              <w:t xml:space="preserve">La partie </w:t>
            </w:r>
            <w:r w:rsidDel="00000000" w:rsidR="00000000" w:rsidRPr="00000000">
              <w:rPr>
                <w:b w:val="1"/>
                <w:color w:val="cc0000"/>
                <w:u w:val="single"/>
                <w:rtl w:val="0"/>
              </w:rPr>
              <w:t xml:space="preserve">défenderesse</w:t>
            </w:r>
            <w:r w:rsidDel="00000000" w:rsidR="00000000" w:rsidRPr="00000000">
              <w:rPr>
                <w:b w:val="1"/>
                <w:color w:val="cc0000"/>
                <w:rtl w:val="0"/>
              </w:rPr>
              <w:t xml:space="preserve"> seulement peut invoquer l’exception d’incompétence</w:t>
            </w:r>
            <w:r w:rsidDel="00000000" w:rsidR="00000000" w:rsidRPr="00000000">
              <w:rPr>
                <w:rtl w:val="0"/>
              </w:rPr>
              <w:t xml:space="preserve"> pour une et pour tous les chefs de compétence. </w:t>
            </w:r>
          </w:p>
          <w:p w:rsidR="00000000" w:rsidDel="00000000" w:rsidP="00000000" w:rsidRDefault="00000000" w:rsidRPr="00000000" w14:paraId="0000020A">
            <w:pPr>
              <w:pageBreakBefore w:val="0"/>
              <w:widowControl w:val="0"/>
              <w:numPr>
                <w:ilvl w:val="2"/>
                <w:numId w:val="26"/>
              </w:numPr>
              <w:spacing w:before="200" w:line="240" w:lineRule="auto"/>
              <w:ind w:left="2160" w:hanging="360"/>
              <w:jc w:val="left"/>
              <w:rPr/>
            </w:pPr>
            <w:r w:rsidDel="00000000" w:rsidR="00000000" w:rsidRPr="00000000">
              <w:rPr>
                <w:u w:val="single"/>
                <w:rtl w:val="0"/>
              </w:rPr>
              <w:t xml:space="preserve">Pour une demande  incidente</w:t>
            </w:r>
            <w:r w:rsidDel="00000000" w:rsidR="00000000" w:rsidRPr="00000000">
              <w:rPr>
                <w:rtl w:val="0"/>
              </w:rPr>
              <w:t xml:space="preserve"> :  L’exception de compétence ne peut être relevée que s’il y a violation d’une règle de compétence exclusive (donc pas pour une compétence optionnelle) ; </w:t>
            </w:r>
          </w:p>
          <w:p w:rsidR="00000000" w:rsidDel="00000000" w:rsidP="00000000" w:rsidRDefault="00000000" w:rsidRPr="00000000" w14:paraId="0000020B">
            <w:pPr>
              <w:pageBreakBefore w:val="0"/>
              <w:widowControl w:val="0"/>
              <w:numPr>
                <w:ilvl w:val="1"/>
                <w:numId w:val="26"/>
              </w:numPr>
              <w:spacing w:before="200" w:line="240" w:lineRule="auto"/>
              <w:ind w:left="1440" w:hanging="360"/>
              <w:jc w:val="left"/>
              <w:rPr>
                <w:u w:val="none"/>
              </w:rPr>
            </w:pPr>
            <w:r w:rsidDel="00000000" w:rsidR="00000000" w:rsidRPr="00000000">
              <w:rPr>
                <w:shd w:fill="92ffef" w:val="clear"/>
                <w:rtl w:val="0"/>
              </w:rPr>
              <w:t xml:space="preserve">Hypothèse 2 : Incompétence relevée par le juge </w:t>
            </w:r>
            <w:r w:rsidDel="00000000" w:rsidR="00000000" w:rsidRPr="00000000">
              <w:rPr>
                <w:rtl w:val="0"/>
              </w:rPr>
              <w:t xml:space="preserve">: Le juge peut (ou pas) relever d’office son incompétence uniquement (</w:t>
            </w:r>
            <w:r w:rsidDel="00000000" w:rsidR="00000000" w:rsidRPr="00000000">
              <w:rPr>
                <w:shd w:fill="fae232" w:val="clear"/>
                <w:rtl w:val="0"/>
              </w:rPr>
              <w:t xml:space="preserve">Art. 76 et Art 77 du CPC</w:t>
            </w:r>
            <w:r w:rsidDel="00000000" w:rsidR="00000000" w:rsidRPr="00000000">
              <w:rPr>
                <w:rtl w:val="0"/>
              </w:rPr>
              <w:t xml:space="preserve">)</w:t>
            </w:r>
            <w:r w:rsidDel="00000000" w:rsidR="00000000" w:rsidRPr="00000000">
              <w:rPr>
                <w:rtl w:val="0"/>
              </w:rPr>
              <w:t xml:space="preserve"> : (</w:t>
            </w:r>
            <w:r w:rsidDel="00000000" w:rsidR="00000000" w:rsidRPr="00000000">
              <w:rPr>
                <w:color w:val="ff0000"/>
                <w:rtl w:val="0"/>
              </w:rPr>
              <w:t xml:space="preserve">Attention</w:t>
            </w:r>
            <w:r w:rsidDel="00000000" w:rsidR="00000000" w:rsidRPr="00000000">
              <w:rPr>
                <w:rtl w:val="0"/>
              </w:rPr>
              <w:t xml:space="preserve"> : Cela veut dire qu’en dehors de ces cas, s’il relève d’office son incompétence le demandeur peut s’en plaindre et faire appel). </w:t>
            </w:r>
          </w:p>
          <w:p w:rsidR="00000000" w:rsidDel="00000000" w:rsidP="00000000" w:rsidRDefault="00000000" w:rsidRPr="00000000" w14:paraId="0000020C">
            <w:pPr>
              <w:pageBreakBefore w:val="0"/>
              <w:widowControl w:val="0"/>
              <w:numPr>
                <w:ilvl w:val="2"/>
                <w:numId w:val="26"/>
              </w:numPr>
              <w:spacing w:before="200" w:line="240" w:lineRule="auto"/>
              <w:ind w:left="2160" w:hanging="360"/>
              <w:jc w:val="left"/>
              <w:rPr>
                <w:u w:val="none"/>
              </w:rPr>
            </w:pPr>
            <w:r w:rsidDel="00000000" w:rsidR="00000000" w:rsidRPr="00000000">
              <w:rPr>
                <w:rtl w:val="0"/>
              </w:rPr>
              <w:t xml:space="preserve">Si le défendeur est défaillant (= non comparant) </w:t>
            </w:r>
          </w:p>
          <w:p w:rsidR="00000000" w:rsidDel="00000000" w:rsidP="00000000" w:rsidRDefault="00000000" w:rsidRPr="00000000" w14:paraId="0000020D">
            <w:pPr>
              <w:pageBreakBefore w:val="0"/>
              <w:widowControl w:val="0"/>
              <w:numPr>
                <w:ilvl w:val="2"/>
                <w:numId w:val="26"/>
              </w:numPr>
              <w:spacing w:before="200" w:line="240" w:lineRule="auto"/>
              <w:ind w:left="2160" w:hanging="360"/>
              <w:jc w:val="left"/>
              <w:rPr>
                <w:u w:val="none"/>
              </w:rPr>
            </w:pPr>
            <w:r w:rsidDel="00000000" w:rsidR="00000000" w:rsidRPr="00000000">
              <w:rPr>
                <w:rtl w:val="0"/>
              </w:rPr>
              <w:t xml:space="preserve">Pour la compétence matérielle :  si elle est d’ordre public </w:t>
            </w:r>
          </w:p>
          <w:p w:rsidR="00000000" w:rsidDel="00000000" w:rsidP="00000000" w:rsidRDefault="00000000" w:rsidRPr="00000000" w14:paraId="0000020E">
            <w:pPr>
              <w:pageBreakBefore w:val="0"/>
              <w:widowControl w:val="0"/>
              <w:numPr>
                <w:ilvl w:val="2"/>
                <w:numId w:val="26"/>
              </w:numPr>
              <w:spacing w:before="200" w:line="240" w:lineRule="auto"/>
              <w:ind w:left="2160" w:hanging="360"/>
              <w:jc w:val="left"/>
              <w:rPr>
                <w:u w:val="none"/>
              </w:rPr>
            </w:pPr>
            <w:r w:rsidDel="00000000" w:rsidR="00000000" w:rsidRPr="00000000">
              <w:rPr>
                <w:rtl w:val="0"/>
              </w:rPr>
              <w:t xml:space="preserve">Pour la compétence territoriale : si un autre juge a une compétence exclusive ou si le litige relève de l’état des personnes.</w:t>
            </w:r>
          </w:p>
          <w:p w:rsidR="00000000" w:rsidDel="00000000" w:rsidP="00000000" w:rsidRDefault="00000000" w:rsidRPr="00000000" w14:paraId="0000020F">
            <w:pPr>
              <w:pageBreakBefore w:val="0"/>
              <w:widowControl w:val="0"/>
              <w:numPr>
                <w:ilvl w:val="0"/>
                <w:numId w:val="26"/>
              </w:numPr>
              <w:spacing w:before="200" w:line="240" w:lineRule="auto"/>
              <w:ind w:left="720" w:hanging="360"/>
              <w:jc w:val="left"/>
            </w:pPr>
            <w:r w:rsidDel="00000000" w:rsidR="00000000" w:rsidRPr="00000000">
              <w:rPr>
                <w:b w:val="1"/>
                <w:shd w:fill="8eff8e" w:val="clear"/>
                <w:rtl w:val="0"/>
              </w:rPr>
              <w:t xml:space="preserve">Étape 3)b)</w:t>
            </w:r>
            <w:r w:rsidDel="00000000" w:rsidR="00000000" w:rsidRPr="00000000">
              <w:rPr>
                <w:shd w:fill="8eff8e" w:val="clear"/>
                <w:rtl w:val="0"/>
              </w:rPr>
              <w:t xml:space="preserve"> : Procédure</w:t>
            </w:r>
            <w:r w:rsidDel="00000000" w:rsidR="00000000" w:rsidRPr="00000000">
              <w:rPr>
                <w:rtl w:val="0"/>
              </w:rPr>
              <w:t xml:space="preserve"> : </w:t>
            </w:r>
            <w:r w:rsidDel="00000000" w:rsidR="00000000" w:rsidRPr="00000000">
              <w:rPr>
                <w:b w:val="1"/>
                <w:i w:val="1"/>
                <w:rtl w:val="0"/>
              </w:rPr>
              <w:t xml:space="preserve">Les cas d’irrecevabilité du déclinatoire de compétence : </w:t>
            </w:r>
            <w:r w:rsidDel="00000000" w:rsidR="00000000" w:rsidRPr="00000000">
              <w:rPr>
                <w:rtl w:val="0"/>
              </w:rPr>
            </w:r>
          </w:p>
          <w:p w:rsidR="00000000" w:rsidDel="00000000" w:rsidP="00000000" w:rsidRDefault="00000000" w:rsidRPr="00000000" w14:paraId="00000210">
            <w:pPr>
              <w:pageBreakBefore w:val="0"/>
              <w:widowControl w:val="0"/>
              <w:numPr>
                <w:ilvl w:val="1"/>
                <w:numId w:val="26"/>
              </w:numPr>
              <w:spacing w:before="200" w:line="240" w:lineRule="auto"/>
              <w:ind w:left="1440" w:hanging="360"/>
              <w:jc w:val="left"/>
              <w:rPr/>
            </w:pPr>
            <w:r w:rsidDel="00000000" w:rsidR="00000000" w:rsidRPr="00000000">
              <w:rPr>
                <w:shd w:fill="92ffef" w:val="clear"/>
                <w:rtl w:val="0"/>
              </w:rPr>
              <w:t xml:space="preserve">Hypothèse 1 : Son auteur doit indiquer quelle juridiction est selon lui compétente</w:t>
            </w:r>
            <w:r w:rsidDel="00000000" w:rsidR="00000000" w:rsidRPr="00000000">
              <w:rPr>
                <w:rtl w:val="0"/>
              </w:rPr>
              <w:t xml:space="preserve"> à la place de celle saisie (</w:t>
            </w:r>
            <w:r w:rsidDel="00000000" w:rsidR="00000000" w:rsidRPr="00000000">
              <w:rPr>
                <w:shd w:fill="fae232" w:val="clear"/>
                <w:rtl w:val="0"/>
              </w:rPr>
              <w:t xml:space="preserve">Art. 75 du CPC</w:t>
            </w:r>
            <w:r w:rsidDel="00000000" w:rsidR="00000000" w:rsidRPr="00000000">
              <w:rPr>
                <w:rtl w:val="0"/>
              </w:rPr>
              <w:t xml:space="preserve">)  sinon </w:t>
            </w:r>
            <w:r w:rsidDel="00000000" w:rsidR="00000000" w:rsidRPr="00000000">
              <w:rPr>
                <w:shd w:fill="ffb0ff" w:val="clear"/>
                <w:rtl w:val="0"/>
              </w:rPr>
              <w:t xml:space="preserve">irrecevabilité</w:t>
            </w:r>
            <w:r w:rsidDel="00000000" w:rsidR="00000000" w:rsidRPr="00000000">
              <w:rPr>
                <w:rtl w:val="0"/>
              </w:rPr>
              <w:t xml:space="preserve"> ; </w:t>
            </w:r>
          </w:p>
          <w:p w:rsidR="00000000" w:rsidDel="00000000" w:rsidP="00000000" w:rsidRDefault="00000000" w:rsidRPr="00000000" w14:paraId="00000211">
            <w:pPr>
              <w:pageBreakBefore w:val="0"/>
              <w:widowControl w:val="0"/>
              <w:numPr>
                <w:ilvl w:val="1"/>
                <w:numId w:val="26"/>
              </w:numPr>
              <w:spacing w:before="200" w:line="240" w:lineRule="auto"/>
              <w:ind w:left="1440" w:hanging="360"/>
              <w:jc w:val="left"/>
              <w:rPr>
                <w:u w:val="none"/>
              </w:rPr>
            </w:pPr>
            <w:r w:rsidDel="00000000" w:rsidR="00000000" w:rsidRPr="00000000">
              <w:rPr>
                <w:shd w:fill="92ffef" w:val="clear"/>
                <w:rtl w:val="0"/>
              </w:rPr>
              <w:t xml:space="preserve">Hypothèse 2 : L’incompétence doit être soulevée «</w:t>
            </w:r>
            <w:r w:rsidDel="00000000" w:rsidR="00000000" w:rsidRPr="00000000">
              <w:rPr>
                <w:b w:val="1"/>
                <w:i w:val="1"/>
                <w:shd w:fill="92ffef" w:val="clear"/>
                <w:rtl w:val="0"/>
              </w:rPr>
              <w:t xml:space="preserve"> in limine litis </w:t>
            </w:r>
            <w:r w:rsidDel="00000000" w:rsidR="00000000" w:rsidRPr="00000000">
              <w:rPr>
                <w:shd w:fill="92ffef" w:val="clear"/>
                <w:rtl w:val="0"/>
              </w:rPr>
              <w:t xml:space="preserve">» (dès que cet argument est en mesure d’être invoqué)</w:t>
            </w:r>
            <w:r w:rsidDel="00000000" w:rsidR="00000000" w:rsidRPr="00000000">
              <w:rPr>
                <w:rtl w:val="0"/>
              </w:rPr>
              <w:t xml:space="preserve"> (Art. 74 du CPC) : Elles doivent être invoqués avant les FNDR, les défenses au fonds et les demandes incidentes sous peine d’irrecevabilité </w:t>
            </w:r>
            <w:r w:rsidDel="00000000" w:rsidR="00000000" w:rsidRPr="00000000">
              <w:rPr>
                <w:shd w:fill="ffb0ff" w:val="clear"/>
                <w:rtl w:val="0"/>
              </w:rPr>
              <w:t xml:space="preserve">irrecevabilité</w:t>
            </w:r>
            <w:r w:rsidDel="00000000" w:rsidR="00000000" w:rsidRPr="00000000">
              <w:rPr>
                <w:rtl w:val="0"/>
              </w:rPr>
              <w:t xml:space="preserve">. </w:t>
            </w:r>
          </w:p>
          <w:p w:rsidR="00000000" w:rsidDel="00000000" w:rsidP="00000000" w:rsidRDefault="00000000" w:rsidRPr="00000000" w14:paraId="00000212">
            <w:pPr>
              <w:pageBreakBefore w:val="0"/>
              <w:widowControl w:val="0"/>
              <w:numPr>
                <w:ilvl w:val="2"/>
                <w:numId w:val="26"/>
              </w:numPr>
              <w:spacing w:before="200" w:line="240" w:lineRule="auto"/>
              <w:ind w:left="2160" w:hanging="360"/>
              <w:jc w:val="left"/>
              <w:rPr>
                <w:u w:val="none"/>
              </w:rPr>
            </w:pPr>
            <w:r w:rsidDel="00000000" w:rsidR="00000000" w:rsidRPr="00000000">
              <w:rPr>
                <w:u w:val="single"/>
                <w:rtl w:val="0"/>
              </w:rPr>
              <w:t xml:space="preserve">A l’oral</w:t>
            </w:r>
            <w:r w:rsidDel="00000000" w:rsidR="00000000" w:rsidRPr="00000000">
              <w:rPr>
                <w:rtl w:val="0"/>
              </w:rPr>
              <w:t xml:space="preserve"> : Cela interdit d’invoquer une exception d’incompétence si on a déjà argumenté sur le fonds ou sollicité la recevabilité de la prétention adverse. </w:t>
            </w:r>
          </w:p>
          <w:p w:rsidR="00000000" w:rsidDel="00000000" w:rsidP="00000000" w:rsidRDefault="00000000" w:rsidRPr="00000000" w14:paraId="00000213">
            <w:pPr>
              <w:pageBreakBefore w:val="0"/>
              <w:widowControl w:val="0"/>
              <w:numPr>
                <w:ilvl w:val="2"/>
                <w:numId w:val="26"/>
              </w:numPr>
              <w:spacing w:before="200" w:line="240" w:lineRule="auto"/>
              <w:ind w:left="2160" w:hanging="360"/>
              <w:jc w:val="left"/>
              <w:rPr>
                <w:u w:val="none"/>
              </w:rPr>
            </w:pPr>
            <w:r w:rsidDel="00000000" w:rsidR="00000000" w:rsidRPr="00000000">
              <w:rPr>
                <w:u w:val="single"/>
                <w:rtl w:val="0"/>
              </w:rPr>
              <w:t xml:space="preserve">A l’écrit donc devant le JME </w:t>
            </w:r>
            <w:r w:rsidDel="00000000" w:rsidR="00000000" w:rsidRPr="00000000">
              <w:rPr>
                <w:rtl w:val="0"/>
              </w:rPr>
              <w:t xml:space="preserve">: Cela n’interdit pas de les présenter dans les mêmes conclusions, l’ensemble de ses moyens de défense, mais les exceptions d’incompétence doivent figurer avant les défenses au fonds et les FDNR dans la liste. </w:t>
            </w:r>
          </w:p>
          <w:p w:rsidR="00000000" w:rsidDel="00000000" w:rsidP="00000000" w:rsidRDefault="00000000" w:rsidRPr="00000000" w14:paraId="00000214">
            <w:pPr>
              <w:pageBreakBefore w:val="0"/>
              <w:widowControl w:val="0"/>
              <w:numPr>
                <w:ilvl w:val="2"/>
                <w:numId w:val="26"/>
              </w:numPr>
              <w:spacing w:before="200" w:line="240" w:lineRule="auto"/>
              <w:ind w:left="2160" w:hanging="360"/>
              <w:jc w:val="left"/>
              <w:rPr>
                <w:u w:val="none"/>
              </w:rPr>
            </w:pPr>
            <w:r w:rsidDel="00000000" w:rsidR="00000000" w:rsidRPr="00000000">
              <w:rPr>
                <w:u w:val="single"/>
                <w:rtl w:val="0"/>
              </w:rPr>
              <w:t xml:space="preserve">Dans une procédure orale</w:t>
            </w:r>
            <w:r w:rsidDel="00000000" w:rsidR="00000000" w:rsidRPr="00000000">
              <w:rPr>
                <w:rtl w:val="0"/>
              </w:rPr>
              <w:t xml:space="preserve">: Il faut l’invoquer toutes les exceptions de procédures avec les autres exceptions de procédures </w:t>
            </w:r>
            <w:r w:rsidDel="00000000" w:rsidR="00000000" w:rsidRPr="00000000">
              <w:rPr>
                <w:i w:val="1"/>
                <w:rtl w:val="0"/>
              </w:rPr>
              <w:t xml:space="preserve">(ex : exception d'incompétence et une exception de nullité) </w:t>
            </w:r>
            <w:r w:rsidDel="00000000" w:rsidR="00000000" w:rsidRPr="00000000">
              <w:rPr>
                <w:rtl w:val="0"/>
              </w:rPr>
              <w:t xml:space="preserve">1°. Dans un second jeu de conclusions séparé il est possible de relever les fins de non recevoir (FNDR)</w:t>
            </w:r>
          </w:p>
          <w:p w:rsidR="00000000" w:rsidDel="00000000" w:rsidP="00000000" w:rsidRDefault="00000000" w:rsidRPr="00000000" w14:paraId="00000215">
            <w:pPr>
              <w:pageBreakBefore w:val="0"/>
              <w:widowControl w:val="0"/>
              <w:numPr>
                <w:ilvl w:val="2"/>
                <w:numId w:val="26"/>
              </w:numPr>
              <w:spacing w:before="200" w:line="240" w:lineRule="auto"/>
              <w:ind w:left="2160" w:hanging="360"/>
              <w:jc w:val="left"/>
              <w:rPr>
                <w:u w:val="none"/>
              </w:rPr>
            </w:pPr>
            <w:r w:rsidDel="00000000" w:rsidR="00000000" w:rsidRPr="00000000">
              <w:rPr>
                <w:u w:val="single"/>
                <w:rtl w:val="0"/>
              </w:rPr>
              <w:t xml:space="preserve">En procédure écrite et donc devant le JME (instruction du dossier)</w:t>
            </w:r>
            <w:r w:rsidDel="00000000" w:rsidR="00000000" w:rsidRPr="00000000">
              <w:rPr>
                <w:rtl w:val="0"/>
              </w:rPr>
              <w:t xml:space="preserve"> : Il n’y a pas d’ordre mais les exceptions doivent être invoquées «simultanément», ce qui signifie qu’il faut  </w:t>
            </w:r>
            <w:r w:rsidDel="00000000" w:rsidR="00000000" w:rsidRPr="00000000">
              <w:rPr>
                <w:b w:val="1"/>
                <w:rtl w:val="0"/>
              </w:rPr>
              <w:t xml:space="preserve">concentrer</w:t>
            </w:r>
            <w:r w:rsidDel="00000000" w:rsidR="00000000" w:rsidRPr="00000000">
              <w:rPr>
                <w:rtl w:val="0"/>
              </w:rPr>
              <w:t xml:space="preserve"> </w:t>
            </w:r>
            <w:r w:rsidDel="00000000" w:rsidR="00000000" w:rsidRPr="00000000">
              <w:rPr>
                <w:b w:val="1"/>
                <w:rtl w:val="0"/>
              </w:rPr>
              <w:t xml:space="preserve">simultanément dans un seul et même jeu de conclusions toutes ses exceptions de procédures. </w:t>
            </w:r>
            <w:r w:rsidDel="00000000" w:rsidR="00000000" w:rsidRPr="00000000">
              <w:rPr>
                <w:rtl w:val="0"/>
              </w:rPr>
              <w:t xml:space="preserve"> On peut le saisir d’un seul jeu de conclusions dans lequel on invoque 1° les exceptions de procédures et ensuite 2° les fins de non recevoir (FNDR). </w:t>
            </w:r>
          </w:p>
          <w:p w:rsidR="00000000" w:rsidDel="00000000" w:rsidP="00000000" w:rsidRDefault="00000000" w:rsidRPr="00000000" w14:paraId="00000216">
            <w:pPr>
              <w:pageBreakBefore w:val="0"/>
              <w:widowControl w:val="0"/>
              <w:numPr>
                <w:ilvl w:val="0"/>
                <w:numId w:val="26"/>
              </w:numPr>
              <w:spacing w:before="200" w:line="240" w:lineRule="auto"/>
              <w:ind w:left="720" w:hanging="360"/>
              <w:jc w:val="left"/>
              <w:rPr>
                <w:u w:val="none"/>
              </w:rPr>
            </w:pPr>
            <w:r w:rsidDel="00000000" w:rsidR="00000000" w:rsidRPr="00000000">
              <w:rPr>
                <w:b w:val="1"/>
                <w:shd w:fill="8eff8e" w:val="clear"/>
                <w:rtl w:val="0"/>
              </w:rPr>
              <w:t xml:space="preserve">Etape 4</w:t>
            </w:r>
            <w:r w:rsidDel="00000000" w:rsidR="00000000" w:rsidRPr="00000000">
              <w:rPr>
                <w:shd w:fill="8eff8e" w:val="clear"/>
                <w:rtl w:val="0"/>
              </w:rPr>
              <w:t xml:space="preserve"> : La décision du juge saisi d’une exception d'incompétence</w:t>
            </w:r>
            <w:r w:rsidDel="00000000" w:rsidR="00000000" w:rsidRPr="00000000">
              <w:rPr>
                <w:rtl w:val="0"/>
              </w:rPr>
              <w:t xml:space="preserve"> (ou relève son competence d'office s’il en a le droit)  : </w:t>
            </w:r>
          </w:p>
          <w:p w:rsidR="00000000" w:rsidDel="00000000" w:rsidP="00000000" w:rsidRDefault="00000000" w:rsidRPr="00000000" w14:paraId="00000217">
            <w:pPr>
              <w:pageBreakBefore w:val="0"/>
              <w:widowControl w:val="0"/>
              <w:numPr>
                <w:ilvl w:val="1"/>
                <w:numId w:val="26"/>
              </w:numPr>
              <w:spacing w:before="200" w:line="240" w:lineRule="auto"/>
              <w:ind w:left="1440" w:hanging="360"/>
              <w:jc w:val="left"/>
              <w:rPr>
                <w:u w:val="none"/>
              </w:rPr>
            </w:pPr>
            <w:r w:rsidDel="00000000" w:rsidR="00000000" w:rsidRPr="00000000">
              <w:rPr>
                <w:shd w:fill="92ffef" w:val="clear"/>
                <w:rtl w:val="0"/>
              </w:rPr>
              <w:t xml:space="preserve">Hypothèse 1 : Si le juge de déclare incompétent</w:t>
            </w:r>
            <w:r w:rsidDel="00000000" w:rsidR="00000000" w:rsidRPr="00000000">
              <w:rPr>
                <w:rtl w:val="0"/>
              </w:rPr>
              <w:t xml:space="preserve"> </w:t>
            </w:r>
            <w:r w:rsidDel="00000000" w:rsidR="00000000" w:rsidRPr="00000000">
              <w:rPr>
                <w:rtl w:val="0"/>
              </w:rPr>
              <w:t xml:space="preserve">:</w:t>
            </w:r>
          </w:p>
          <w:p w:rsidR="00000000" w:rsidDel="00000000" w:rsidP="00000000" w:rsidRDefault="00000000" w:rsidRPr="00000000" w14:paraId="00000218">
            <w:pPr>
              <w:pageBreakBefore w:val="0"/>
              <w:widowControl w:val="0"/>
              <w:numPr>
                <w:ilvl w:val="2"/>
                <w:numId w:val="26"/>
              </w:numPr>
              <w:spacing w:before="200" w:line="240" w:lineRule="auto"/>
              <w:ind w:left="2160" w:hanging="360"/>
              <w:jc w:val="left"/>
              <w:rPr>
                <w:u w:val="none"/>
              </w:rPr>
            </w:pPr>
            <w:r w:rsidDel="00000000" w:rsidR="00000000" w:rsidRPr="00000000">
              <w:rPr>
                <w:rtl w:val="0"/>
              </w:rPr>
              <w:t xml:space="preserve">Et que le juge compétent était le juge administratif ou pénal ou un tribunal arbitral ou un juge étranger : il renvoie les parties à mieux se pourvoir. </w:t>
            </w:r>
          </w:p>
          <w:p w:rsidR="00000000" w:rsidDel="00000000" w:rsidP="00000000" w:rsidRDefault="00000000" w:rsidRPr="00000000" w14:paraId="00000219">
            <w:pPr>
              <w:pageBreakBefore w:val="0"/>
              <w:widowControl w:val="0"/>
              <w:numPr>
                <w:ilvl w:val="2"/>
                <w:numId w:val="26"/>
              </w:numPr>
              <w:spacing w:before="200" w:line="240" w:lineRule="auto"/>
              <w:ind w:left="2160" w:hanging="360"/>
              <w:jc w:val="left"/>
              <w:rPr>
                <w:u w:val="none"/>
              </w:rPr>
            </w:pPr>
            <w:r w:rsidDel="00000000" w:rsidR="00000000" w:rsidRPr="00000000">
              <w:rPr>
                <w:rtl w:val="0"/>
              </w:rPr>
              <w:t xml:space="preserve">Et que le juge compétent est une autre juge judiciaire, il désigne ce juge et sa décision a autorité de chose jugée. Il se peut que pour statuer sur sa compétence, le juge a dû statuer sur une question de fonds (nature de l'action ou taux du litige). Alors sa décision a aussi autorité de chose jugée sur le fonds donc il est impossible de remettre en cause sa décision devant le juge de renvoi. </w:t>
            </w:r>
          </w:p>
          <w:p w:rsidR="00000000" w:rsidDel="00000000" w:rsidP="00000000" w:rsidRDefault="00000000" w:rsidRPr="00000000" w14:paraId="0000021A">
            <w:pPr>
              <w:pageBreakBefore w:val="0"/>
              <w:widowControl w:val="0"/>
              <w:numPr>
                <w:ilvl w:val="3"/>
                <w:numId w:val="26"/>
              </w:numPr>
              <w:spacing w:before="200" w:line="240" w:lineRule="auto"/>
              <w:ind w:left="2880" w:hanging="360"/>
              <w:jc w:val="left"/>
              <w:rPr>
                <w:u w:val="none"/>
              </w:rPr>
            </w:pPr>
            <w:r w:rsidDel="00000000" w:rsidR="00000000" w:rsidRPr="00000000">
              <w:rPr>
                <w:rtl w:val="0"/>
              </w:rPr>
              <w:t xml:space="preserve">Devant le juge de renvoi, la compétence pour connaître de la prétention litigieuse ne pourra plus être contestée ni relevée d'office (Art. 81 du  CPC)</w:t>
            </w:r>
          </w:p>
          <w:p w:rsidR="00000000" w:rsidDel="00000000" w:rsidP="00000000" w:rsidRDefault="00000000" w:rsidRPr="00000000" w14:paraId="0000021B">
            <w:pPr>
              <w:pageBreakBefore w:val="0"/>
              <w:widowControl w:val="0"/>
              <w:numPr>
                <w:ilvl w:val="3"/>
                <w:numId w:val="26"/>
              </w:numPr>
              <w:spacing w:before="200" w:line="240" w:lineRule="auto"/>
              <w:ind w:left="2880" w:hanging="360"/>
              <w:jc w:val="left"/>
              <w:rPr>
                <w:u w:val="none"/>
              </w:rPr>
            </w:pPr>
            <w:r w:rsidDel="00000000" w:rsidR="00000000" w:rsidRPr="00000000">
              <w:rPr>
                <w:rtl w:val="0"/>
              </w:rPr>
              <w:t xml:space="preserve">Les parties n’ont pas à saisir elles-même cette juridiction : aucune diligence n’est attendue de leur part, c’est le greffe de la juridiction de renvoi qui doit les convoquer par (LRAR). C’est important parce que cela veut dire que le délai de péremption ne court pas tant que la LRAR n’est pas reçue = suspension de l’instance. </w:t>
            </w:r>
          </w:p>
          <w:p w:rsidR="00000000" w:rsidDel="00000000" w:rsidP="00000000" w:rsidRDefault="00000000" w:rsidRPr="00000000" w14:paraId="0000021C">
            <w:pPr>
              <w:pageBreakBefore w:val="0"/>
              <w:widowControl w:val="0"/>
              <w:numPr>
                <w:ilvl w:val="1"/>
                <w:numId w:val="26"/>
              </w:numPr>
              <w:spacing w:before="200" w:line="240" w:lineRule="auto"/>
              <w:ind w:left="1440" w:hanging="360"/>
              <w:jc w:val="left"/>
            </w:pPr>
            <w:r w:rsidDel="00000000" w:rsidR="00000000" w:rsidRPr="00000000">
              <w:rPr>
                <w:shd w:fill="92ffef" w:val="clear"/>
                <w:rtl w:val="0"/>
              </w:rPr>
              <w:t xml:space="preserve">Hypothèse 2 : Si le juge de déclare compétent</w:t>
            </w:r>
            <w:r w:rsidDel="00000000" w:rsidR="00000000" w:rsidRPr="00000000">
              <w:rPr>
                <w:rtl w:val="0"/>
              </w:rPr>
              <w:t xml:space="preserve"> :</w:t>
            </w:r>
          </w:p>
          <w:p w:rsidR="00000000" w:rsidDel="00000000" w:rsidP="00000000" w:rsidRDefault="00000000" w:rsidRPr="00000000" w14:paraId="0000021D">
            <w:pPr>
              <w:pageBreakBefore w:val="0"/>
              <w:widowControl w:val="0"/>
              <w:numPr>
                <w:ilvl w:val="2"/>
                <w:numId w:val="26"/>
              </w:numPr>
              <w:spacing w:before="200" w:line="240" w:lineRule="auto"/>
              <w:ind w:left="2160" w:hanging="360"/>
              <w:jc w:val="left"/>
              <w:rPr>
                <w:u w:val="none"/>
              </w:rPr>
            </w:pPr>
            <w:r w:rsidDel="00000000" w:rsidR="00000000" w:rsidRPr="00000000">
              <w:rPr>
                <w:rtl w:val="0"/>
              </w:rPr>
              <w:t xml:space="preserve">Et qu’il décide d’enchainer sur le jugement du fonds alors il le fera par des énonciations distinctes dans son dispositif, car les parties peuvent ensuite choisir de former un recours contre le tout ou seulement le fond ou seulement la compétence.  (Art. 78 du CPC)</w:t>
            </w:r>
          </w:p>
          <w:p w:rsidR="00000000" w:rsidDel="00000000" w:rsidP="00000000" w:rsidRDefault="00000000" w:rsidRPr="00000000" w14:paraId="0000021E">
            <w:pPr>
              <w:pageBreakBefore w:val="0"/>
              <w:widowControl w:val="0"/>
              <w:numPr>
                <w:ilvl w:val="2"/>
                <w:numId w:val="26"/>
              </w:numPr>
              <w:spacing w:before="200" w:line="240" w:lineRule="auto"/>
              <w:ind w:left="2160" w:hanging="360"/>
              <w:jc w:val="left"/>
              <w:rPr>
                <w:u w:val="none"/>
              </w:rPr>
            </w:pPr>
            <w:r w:rsidDel="00000000" w:rsidR="00000000" w:rsidRPr="00000000">
              <w:rPr>
                <w:rtl w:val="0"/>
              </w:rPr>
              <w:t xml:space="preserve">Et qu’il décide de ne pas juger le fonds dans la foulée, alors l’instance est suspendue jusqu’à l’expiration des délais pour former appel. (important : cela interrompt donc le délai de péremption) (Art. 80 du CPC + 392 du CPC)</w:t>
            </w:r>
            <w:r w:rsidDel="00000000" w:rsidR="00000000" w:rsidRPr="00000000">
              <w:rPr>
                <w:rtl w:val="0"/>
              </w:rPr>
            </w:r>
          </w:p>
        </w:tc>
      </w:tr>
    </w:tbl>
    <w:p w:rsidR="00000000" w:rsidDel="00000000" w:rsidP="00000000" w:rsidRDefault="00000000" w:rsidRPr="00000000" w14:paraId="0000021F">
      <w:pPr>
        <w:pageBreakBefore w:val="0"/>
        <w:rPr/>
      </w:pPr>
      <w:r w:rsidDel="00000000" w:rsidR="00000000" w:rsidRPr="00000000">
        <w:rPr>
          <w:rtl w:val="0"/>
        </w:rPr>
      </w:r>
    </w:p>
    <w:p w:rsidR="00000000" w:rsidDel="00000000" w:rsidP="00000000" w:rsidRDefault="00000000" w:rsidRPr="00000000" w14:paraId="00000220">
      <w:pPr>
        <w:pageBreakBefore w:val="0"/>
        <w:rPr/>
      </w:pPr>
      <w:r w:rsidDel="00000000" w:rsidR="00000000" w:rsidRPr="00000000">
        <w:rPr>
          <w:rtl w:val="0"/>
        </w:rPr>
      </w:r>
    </w:p>
    <w:tbl>
      <w:tblPr>
        <w:tblStyle w:val="Table28"/>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1">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saisir le juge d’une exception de litispendance</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23">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8eff8e" w:val="clear"/>
                <w:rtl w:val="0"/>
              </w:rPr>
              <w:t xml:space="preserve">Étape 1</w:t>
            </w:r>
            <w:r w:rsidDel="00000000" w:rsidR="00000000" w:rsidRPr="00000000">
              <w:rPr>
                <w:shd w:fill="8eff8e" w:val="clear"/>
                <w:rtl w:val="0"/>
              </w:rPr>
              <w:t xml:space="preserve"> : Principe</w:t>
            </w:r>
            <w:r w:rsidDel="00000000" w:rsidR="00000000" w:rsidRPr="00000000">
              <w:rPr>
                <w:rtl w:val="0"/>
              </w:rPr>
              <w:t xml:space="preserve"> : </w:t>
            </w:r>
            <w:r w:rsidDel="00000000" w:rsidR="00000000" w:rsidRPr="00000000">
              <w:rPr>
                <w:b w:val="1"/>
                <w:shd w:fill="8eff8e" w:val="clear"/>
                <w:rtl w:val="0"/>
              </w:rPr>
              <w:t xml:space="preserve">Etape 2</w:t>
            </w:r>
            <w:r w:rsidDel="00000000" w:rsidR="00000000" w:rsidRPr="00000000">
              <w:rPr>
                <w:shd w:fill="8eff8e" w:val="clear"/>
                <w:rtl w:val="0"/>
              </w:rPr>
              <w:t xml:space="preserve"> : Qualifier une situation de litispendance</w:t>
            </w:r>
            <w:r w:rsidDel="00000000" w:rsidR="00000000" w:rsidRPr="00000000">
              <w:rPr>
                <w:rtl w:val="0"/>
              </w:rPr>
              <w:t xml:space="preserve"> : IElle consiste à soutenir qu’une autre juridiction a déjà été saisie du litige en cours. (c’est le bon juge mais il y en a un de trop. Il faut que les juges saisis concomitamment soient tous les deux compétences pour connaitre du litige (par exemple, une option était possible, l’une des parties a saisi le juge du domicile de l’adversaire et l’autre le juge du lieu de l’option). </w:t>
            </w:r>
          </w:p>
          <w:p w:rsidR="00000000" w:rsidDel="00000000" w:rsidP="00000000" w:rsidRDefault="00000000" w:rsidRPr="00000000" w14:paraId="00000224">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8eff8e" w:val="clear"/>
                <w:rtl w:val="0"/>
              </w:rPr>
              <w:t xml:space="preserve">Étape 2</w:t>
            </w:r>
            <w:r w:rsidDel="00000000" w:rsidR="00000000" w:rsidRPr="00000000">
              <w:rPr>
                <w:shd w:fill="8eff8e" w:val="clear"/>
                <w:rtl w:val="0"/>
              </w:rPr>
              <w:t xml:space="preserve"> : Procédure</w:t>
            </w:r>
            <w:r w:rsidDel="00000000" w:rsidR="00000000" w:rsidRPr="00000000">
              <w:rPr>
                <w:rtl w:val="0"/>
              </w:rPr>
              <w:t xml:space="preserve"> : Doit être invoqué </w:t>
            </w:r>
            <w:r w:rsidDel="00000000" w:rsidR="00000000" w:rsidRPr="00000000">
              <w:rPr>
                <w:b w:val="1"/>
                <w:color w:val="05b301"/>
                <w:rtl w:val="0"/>
              </w:rPr>
              <w:t xml:space="preserve">« in limine litis »</w:t>
            </w:r>
            <w:r w:rsidDel="00000000" w:rsidR="00000000" w:rsidRPr="00000000">
              <w:rPr>
                <w:rtl w:val="0"/>
              </w:rPr>
              <w:t xml:space="preserve"> OU peut être </w:t>
            </w:r>
            <w:r w:rsidDel="00000000" w:rsidR="00000000" w:rsidRPr="00000000">
              <w:rPr>
                <w:b w:val="1"/>
                <w:color w:val="05b301"/>
                <w:rtl w:val="0"/>
              </w:rPr>
              <w:t xml:space="preserve">rel</w:t>
            </w:r>
            <w:r w:rsidDel="00000000" w:rsidR="00000000" w:rsidRPr="00000000">
              <w:rPr>
                <w:b w:val="1"/>
                <w:color w:val="05b301"/>
                <w:rtl w:val="0"/>
              </w:rPr>
              <w:t xml:space="preserve">evé d’office</w:t>
            </w:r>
            <w:r w:rsidDel="00000000" w:rsidR="00000000" w:rsidRPr="00000000">
              <w:rPr>
                <w:rtl w:val="0"/>
              </w:rPr>
              <w:t xml:space="preserve"> par le juge amené à se dessaisir (suppose qu’il ait connaissance de la litispendance). (Art. 74 du CPC)</w:t>
            </w:r>
          </w:p>
          <w:p w:rsidR="00000000" w:rsidDel="00000000" w:rsidP="00000000" w:rsidRDefault="00000000" w:rsidRPr="00000000" w14:paraId="0000022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200" w:line="240" w:lineRule="auto"/>
              <w:ind w:left="720" w:right="0" w:hanging="360"/>
              <w:jc w:val="left"/>
              <w:rPr>
                <w:u w:val="none"/>
              </w:rPr>
            </w:pPr>
            <w:r w:rsidDel="00000000" w:rsidR="00000000" w:rsidRPr="00000000">
              <w:rPr>
                <w:b w:val="1"/>
                <w:shd w:fill="8eff8e" w:val="clear"/>
                <w:rtl w:val="0"/>
              </w:rPr>
              <w:t xml:space="preserve">Étape 3 </w:t>
            </w:r>
            <w:r w:rsidDel="00000000" w:rsidR="00000000" w:rsidRPr="00000000">
              <w:rPr>
                <w:shd w:fill="8eff8e" w:val="clear"/>
                <w:rtl w:val="0"/>
              </w:rPr>
              <w:t xml:space="preserve">: Régime</w:t>
            </w:r>
            <w:r w:rsidDel="00000000" w:rsidR="00000000" w:rsidRPr="00000000">
              <w:rPr>
                <w:rtl w:val="0"/>
              </w:rPr>
              <w:t xml:space="preserve"> : Pour éviter les contradictions, il faudra qu’un des deux juges se dessaisisse : Ce sera soit le juge saisi en second, soit le juge de rang inférieur qui se dessaisit (Art. 100 et 102 du CPC). </w:t>
            </w:r>
          </w:p>
          <w:p w:rsidR="00000000" w:rsidDel="00000000" w:rsidP="00000000" w:rsidRDefault="00000000" w:rsidRPr="00000000" w14:paraId="00000226">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spacing w:after="0" w:before="200" w:line="240" w:lineRule="auto"/>
              <w:ind w:left="1440" w:right="0" w:hanging="360"/>
              <w:jc w:val="left"/>
              <w:rPr>
                <w:u w:val="none"/>
              </w:rPr>
            </w:pPr>
            <w:r w:rsidDel="00000000" w:rsidR="00000000" w:rsidRPr="00000000">
              <w:rPr>
                <w:rtl w:val="0"/>
              </w:rPr>
              <w:t xml:space="preserve">L’autre juridiction est forcément considérée comme compétente et c’est réglé une fois pour toute (Art. 105 du CPC)</w:t>
            </w:r>
            <w:r w:rsidDel="00000000" w:rsidR="00000000" w:rsidRPr="00000000">
              <w:rPr>
                <w:rtl w:val="0"/>
              </w:rPr>
            </w:r>
          </w:p>
        </w:tc>
      </w:tr>
    </w:tbl>
    <w:p w:rsidR="00000000" w:rsidDel="00000000" w:rsidP="00000000" w:rsidRDefault="00000000" w:rsidRPr="00000000" w14:paraId="00000227">
      <w:pPr>
        <w:pageBreakBefore w:val="0"/>
        <w:rPr/>
      </w:pPr>
      <w:r w:rsidDel="00000000" w:rsidR="00000000" w:rsidRPr="00000000">
        <w:rPr>
          <w:rtl w:val="0"/>
        </w:rPr>
      </w:r>
    </w:p>
    <w:p w:rsidR="00000000" w:rsidDel="00000000" w:rsidP="00000000" w:rsidRDefault="00000000" w:rsidRPr="00000000" w14:paraId="00000228">
      <w:pPr>
        <w:pageBreakBefore w:val="0"/>
        <w:rPr/>
      </w:pPr>
      <w:r w:rsidDel="00000000" w:rsidR="00000000" w:rsidRPr="00000000">
        <w:rPr>
          <w:rtl w:val="0"/>
        </w:rPr>
      </w:r>
    </w:p>
    <w:tbl>
      <w:tblPr>
        <w:tblStyle w:val="Table29"/>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saisir le juge d’une exception de connexité</w:t>
            </w:r>
          </w:p>
          <w:p w:rsidR="00000000" w:rsidDel="00000000" w:rsidP="00000000" w:rsidRDefault="00000000" w:rsidRPr="00000000" w14:paraId="0000022A">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22B">
            <w:pPr>
              <w:pageBreakBefore w:val="0"/>
              <w:widowControl w:val="0"/>
              <w:numPr>
                <w:ilvl w:val="0"/>
                <w:numId w:val="14"/>
              </w:numPr>
              <w:spacing w:before="200" w:line="240" w:lineRule="auto"/>
              <w:ind w:left="720" w:hanging="360"/>
              <w:jc w:val="left"/>
            </w:pPr>
            <w:r w:rsidDel="00000000" w:rsidR="00000000" w:rsidRPr="00000000">
              <w:rPr>
                <w:b w:val="1"/>
                <w:shd w:fill="8eff8e" w:val="clear"/>
                <w:rtl w:val="0"/>
              </w:rPr>
              <w:t xml:space="preserve">Étape 1</w:t>
            </w:r>
            <w:r w:rsidDel="00000000" w:rsidR="00000000" w:rsidRPr="00000000">
              <w:rPr>
                <w:shd w:fill="8eff8e" w:val="clear"/>
                <w:rtl w:val="0"/>
              </w:rPr>
              <w:t xml:space="preserve"> : Qualifier une situation de connexité</w:t>
            </w:r>
            <w:r w:rsidDel="00000000" w:rsidR="00000000" w:rsidRPr="00000000">
              <w:rPr>
                <w:rtl w:val="0"/>
              </w:rPr>
              <w:t xml:space="preserve"> : Elle consiste à soutenir que des questions différente mais liée à un même litige ont été soumises à des juges différents, chacun étant compétent (Art. 101 du CPC)</w:t>
            </w:r>
          </w:p>
          <w:p w:rsidR="00000000" w:rsidDel="00000000" w:rsidP="00000000" w:rsidRDefault="00000000" w:rsidRPr="00000000" w14:paraId="0000022C">
            <w:pPr>
              <w:pageBreakBefore w:val="0"/>
              <w:widowControl w:val="0"/>
              <w:numPr>
                <w:ilvl w:val="0"/>
                <w:numId w:val="14"/>
              </w:numPr>
              <w:spacing w:before="200" w:line="240" w:lineRule="auto"/>
              <w:ind w:left="720" w:hanging="360"/>
              <w:jc w:val="left"/>
            </w:pPr>
            <w:r w:rsidDel="00000000" w:rsidR="00000000" w:rsidRPr="00000000">
              <w:rPr>
                <w:b w:val="1"/>
                <w:shd w:fill="8eff8e" w:val="clear"/>
                <w:rtl w:val="0"/>
              </w:rPr>
              <w:t xml:space="preserve">Étape 2</w:t>
            </w:r>
            <w:r w:rsidDel="00000000" w:rsidR="00000000" w:rsidRPr="00000000">
              <w:rPr>
                <w:shd w:fill="8eff8e" w:val="clear"/>
                <w:rtl w:val="0"/>
              </w:rPr>
              <w:t xml:space="preserve"> : Procédure (double originalité)</w:t>
            </w:r>
            <w:r w:rsidDel="00000000" w:rsidR="00000000" w:rsidRPr="00000000">
              <w:rPr>
                <w:rtl w:val="0"/>
              </w:rPr>
              <w:t xml:space="preserve"> : Doit être invoqué </w:t>
            </w:r>
            <w:r w:rsidDel="00000000" w:rsidR="00000000" w:rsidRPr="00000000">
              <w:rPr>
                <w:b w:val="1"/>
                <w:color w:val="05b301"/>
                <w:rtl w:val="0"/>
              </w:rPr>
              <w:t xml:space="preserve">« en tout état de cause»</w:t>
            </w:r>
            <w:r w:rsidDel="00000000" w:rsidR="00000000" w:rsidRPr="00000000">
              <w:rPr>
                <w:rtl w:val="0"/>
              </w:rPr>
              <w:t xml:space="preserve"> (Art. 103 du CPC) mais la sanction d’un abus n’est pas seulement la condamnation sur le fondement de (Art. 32-1 du CPC). </w:t>
            </w:r>
            <w:r w:rsidDel="00000000" w:rsidR="00000000" w:rsidRPr="00000000">
              <w:rPr>
                <w:b w:val="1"/>
                <w:color w:val="ff0000"/>
                <w:rtl w:val="0"/>
              </w:rPr>
              <w:t xml:space="preserve">Cas particulier</w:t>
            </w:r>
            <w:r w:rsidDel="00000000" w:rsidR="00000000" w:rsidRPr="00000000">
              <w:rPr>
                <w:rtl w:val="0"/>
              </w:rPr>
              <w:t xml:space="preserve"> : Il y aura également rejet de l’exception de connexité (</w:t>
            </w:r>
            <w:r w:rsidDel="00000000" w:rsidR="00000000" w:rsidRPr="00000000">
              <w:rPr>
                <w:color w:val="ff0000"/>
                <w:rtl w:val="0"/>
              </w:rPr>
              <w:t xml:space="preserve">C’est une différence majeure avec les autres moyens de défense qui peuvent être soulevés en tout état de cause et qui ne sont donc jamais rejetés même lorsqu'ils sont abusifs (dilatoires)</w:t>
            </w:r>
            <w:r w:rsidDel="00000000" w:rsidR="00000000" w:rsidRPr="00000000">
              <w:rPr>
                <w:rtl w:val="0"/>
              </w:rPr>
              <w:t xml:space="preserve">. </w:t>
            </w:r>
          </w:p>
          <w:p w:rsidR="00000000" w:rsidDel="00000000" w:rsidP="00000000" w:rsidRDefault="00000000" w:rsidRPr="00000000" w14:paraId="0000022D">
            <w:pPr>
              <w:pageBreakBefore w:val="0"/>
              <w:widowControl w:val="0"/>
              <w:numPr>
                <w:ilvl w:val="0"/>
                <w:numId w:val="14"/>
              </w:numPr>
              <w:spacing w:before="200" w:line="240" w:lineRule="auto"/>
              <w:ind w:left="720" w:hanging="360"/>
              <w:jc w:val="left"/>
            </w:pPr>
            <w:r w:rsidDel="00000000" w:rsidR="00000000" w:rsidRPr="00000000">
              <w:rPr>
                <w:b w:val="1"/>
                <w:shd w:fill="8eff8e" w:val="clear"/>
                <w:rtl w:val="0"/>
              </w:rPr>
              <w:t xml:space="preserve">Étape 3 </w:t>
            </w:r>
            <w:r w:rsidDel="00000000" w:rsidR="00000000" w:rsidRPr="00000000">
              <w:rPr>
                <w:shd w:fill="8eff8e" w:val="clear"/>
                <w:rtl w:val="0"/>
              </w:rPr>
              <w:t xml:space="preserve">: Régime</w:t>
            </w:r>
            <w:r w:rsidDel="00000000" w:rsidR="00000000" w:rsidRPr="00000000">
              <w:rPr>
                <w:rtl w:val="0"/>
              </w:rPr>
              <w:t xml:space="preserve"> : Consiste à soutenir que des questions relatives à une même litige ont été soumises à des juges différents, chacun étant compétent. L'objectif est alors de réunir l’ensemble des demandes relatives à un même litige devant un seul des deux juges. </w:t>
            </w:r>
          </w:p>
          <w:p w:rsidR="00000000" w:rsidDel="00000000" w:rsidP="00000000" w:rsidRDefault="00000000" w:rsidRPr="00000000" w14:paraId="0000022E">
            <w:pPr>
              <w:pageBreakBefore w:val="0"/>
              <w:widowControl w:val="0"/>
              <w:numPr>
                <w:ilvl w:val="1"/>
                <w:numId w:val="14"/>
              </w:numPr>
              <w:spacing w:before="200" w:line="240" w:lineRule="auto"/>
              <w:ind w:left="1440" w:hanging="360"/>
              <w:jc w:val="left"/>
              <w:rPr>
                <w:u w:val="none"/>
              </w:rPr>
            </w:pPr>
            <w:r w:rsidDel="00000000" w:rsidR="00000000" w:rsidRPr="00000000">
              <w:rPr>
                <w:rtl w:val="0"/>
              </w:rPr>
              <w:t xml:space="preserve">Si les juridictions sont de même rang, les parties choisissent celle qui doit se dessaisir (Art. 101 du CPC) : </w:t>
            </w:r>
          </w:p>
          <w:p w:rsidR="00000000" w:rsidDel="00000000" w:rsidP="00000000" w:rsidRDefault="00000000" w:rsidRPr="00000000" w14:paraId="0000022F">
            <w:pPr>
              <w:pageBreakBefore w:val="0"/>
              <w:widowControl w:val="0"/>
              <w:numPr>
                <w:ilvl w:val="2"/>
                <w:numId w:val="14"/>
              </w:numPr>
              <w:spacing w:before="200" w:line="240" w:lineRule="auto"/>
              <w:ind w:left="2160" w:hanging="360"/>
              <w:jc w:val="left"/>
              <w:rPr>
                <w:u w:val="none"/>
              </w:rPr>
            </w:pPr>
            <w:r w:rsidDel="00000000" w:rsidR="00000000" w:rsidRPr="00000000">
              <w:rPr>
                <w:rtl w:val="0"/>
              </w:rPr>
              <w:t xml:space="preserve">Si les deux juges se sont dessaisis alors (Art. 106 du CPC) fait primer la décision du juge qui a rendu en premier sa décision = décision non avenue de l'autre juge : c’est l’autre qui sera compétent pour l’intégralité du litige. </w:t>
            </w:r>
          </w:p>
          <w:p w:rsidR="00000000" w:rsidDel="00000000" w:rsidP="00000000" w:rsidRDefault="00000000" w:rsidRPr="00000000" w14:paraId="00000230">
            <w:pPr>
              <w:pageBreakBefore w:val="0"/>
              <w:widowControl w:val="0"/>
              <w:numPr>
                <w:ilvl w:val="1"/>
                <w:numId w:val="14"/>
              </w:numPr>
              <w:spacing w:before="200" w:line="240" w:lineRule="auto"/>
              <w:ind w:left="1440" w:hanging="360"/>
              <w:jc w:val="left"/>
              <w:rPr>
                <w:u w:val="none"/>
              </w:rPr>
            </w:pPr>
            <w:r w:rsidDel="00000000" w:rsidR="00000000" w:rsidRPr="00000000">
              <w:rPr>
                <w:rtl w:val="0"/>
              </w:rPr>
              <w:t xml:space="preserve">Si les juridictions sont de rang différent, alors l’exception de connexité ne peut être soulevée que devant celle de rang inférieur .</w:t>
            </w:r>
          </w:p>
        </w:tc>
      </w:tr>
    </w:tbl>
    <w:p w:rsidR="00000000" w:rsidDel="00000000" w:rsidP="00000000" w:rsidRDefault="00000000" w:rsidRPr="00000000" w14:paraId="00000231">
      <w:pPr>
        <w:pageBreakBefore w:val="0"/>
        <w:rPr/>
      </w:pPr>
      <w:r w:rsidDel="00000000" w:rsidR="00000000" w:rsidRPr="00000000">
        <w:rPr>
          <w:rtl w:val="0"/>
        </w:rPr>
      </w:r>
    </w:p>
    <w:p w:rsidR="00000000" w:rsidDel="00000000" w:rsidP="00000000" w:rsidRDefault="00000000" w:rsidRPr="00000000" w14:paraId="00000232">
      <w:pPr>
        <w:pStyle w:val="Heading3"/>
        <w:pageBreakBefore w:val="0"/>
        <w:numPr>
          <w:ilvl w:val="2"/>
          <w:numId w:val="23"/>
        </w:numPr>
        <w:spacing w:after="0" w:before="200" w:lineRule="auto"/>
        <w:ind w:left="2160" w:hanging="360"/>
        <w:rPr/>
      </w:pPr>
      <w:bookmarkStart w:colFirst="0" w:colLast="0" w:name="_q0huon6llx5y" w:id="39"/>
      <w:bookmarkEnd w:id="39"/>
      <w:r w:rsidDel="00000000" w:rsidR="00000000" w:rsidRPr="00000000">
        <w:rPr>
          <w:rtl w:val="0"/>
        </w:rPr>
        <w:t xml:space="preserve">Les conditions à remplir pour saisir le juge d’une exception de nullité pour vice de forme</w:t>
      </w:r>
    </w:p>
    <w:p w:rsidR="00000000" w:rsidDel="00000000" w:rsidP="00000000" w:rsidRDefault="00000000" w:rsidRPr="00000000" w14:paraId="00000233">
      <w:pPr>
        <w:pageBreakBefore w:val="0"/>
        <w:rPr/>
      </w:pPr>
      <w:r w:rsidDel="00000000" w:rsidR="00000000" w:rsidRPr="00000000">
        <w:rPr>
          <w:rtl w:val="0"/>
        </w:rPr>
      </w:r>
    </w:p>
    <w:p w:rsidR="00000000" w:rsidDel="00000000" w:rsidP="00000000" w:rsidRDefault="00000000" w:rsidRPr="00000000" w14:paraId="00000234">
      <w:pPr>
        <w:pageBreakBefore w:val="0"/>
        <w:widowControl w:val="0"/>
        <w:spacing w:line="240" w:lineRule="auto"/>
        <w:jc w:val="left"/>
        <w:rPr/>
      </w:pPr>
      <w:r w:rsidDel="00000000" w:rsidR="00000000" w:rsidRPr="00000000">
        <w:rPr>
          <w:rFonts w:ascii="Arial Unicode MS" w:cs="Arial Unicode MS" w:eastAsia="Arial Unicode MS" w:hAnsi="Arial Unicode MS"/>
          <w:rtl w:val="0"/>
        </w:rPr>
        <w:t xml:space="preserve">Catégorie résiduelle : Tout ce qui n’est pas un vide de fonds (Art. 117 du CPC) est un vice de forme. Ex : l’acte de procédure manque de mentions obligatoires ; l’acte de procédure a été porté à la connaissance sans respecter la procédure de signification → on demande la nullité de cet acte en fondement de vice de fonds .</w:t>
      </w:r>
    </w:p>
    <w:p w:rsidR="00000000" w:rsidDel="00000000" w:rsidP="00000000" w:rsidRDefault="00000000" w:rsidRPr="00000000" w14:paraId="00000235">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236">
      <w:pPr>
        <w:pageBreakBefore w:val="0"/>
        <w:widowControl w:val="0"/>
        <w:spacing w:line="240" w:lineRule="auto"/>
        <w:jc w:val="left"/>
        <w:rPr/>
      </w:pPr>
      <w:r w:rsidDel="00000000" w:rsidR="00000000" w:rsidRPr="00000000">
        <w:rPr>
          <w:rFonts w:ascii="Arial Unicode MS" w:cs="Arial Unicode MS" w:eastAsia="Arial Unicode MS" w:hAnsi="Arial Unicode MS"/>
          <w:rtl w:val="0"/>
        </w:rPr>
        <w:t xml:space="preserve">Attention au cas particulier de certains vice de fonds qui ne sont pas sanctionnés par la nullité mais par l’irrecevabilité : ex :   adresser des conclusions autre que par voie électronique dans la procédure écrite au TJ. → invoquer un FDNR</w:t>
      </w:r>
    </w:p>
    <w:p w:rsidR="00000000" w:rsidDel="00000000" w:rsidP="00000000" w:rsidRDefault="00000000" w:rsidRPr="00000000" w14:paraId="00000237">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238">
      <w:pPr>
        <w:pageBreakBefore w:val="0"/>
        <w:widowControl w:val="0"/>
        <w:spacing w:line="240" w:lineRule="auto"/>
        <w:jc w:val="left"/>
        <w:rPr/>
      </w:pPr>
      <w:r w:rsidDel="00000000" w:rsidR="00000000" w:rsidRPr="00000000">
        <w:rPr>
          <w:rtl w:val="0"/>
        </w:rPr>
        <w:t xml:space="preserve">Ordre à respecter : </w:t>
      </w:r>
    </w:p>
    <w:p w:rsidR="00000000" w:rsidDel="00000000" w:rsidP="00000000" w:rsidRDefault="00000000" w:rsidRPr="00000000" w14:paraId="00000239">
      <w:pPr>
        <w:pageBreakBefore w:val="0"/>
        <w:widowControl w:val="0"/>
        <w:numPr>
          <w:ilvl w:val="0"/>
          <w:numId w:val="33"/>
        </w:numPr>
        <w:spacing w:line="240" w:lineRule="auto"/>
        <w:ind w:left="720" w:hanging="360"/>
        <w:jc w:val="left"/>
        <w:rPr>
          <w:u w:val="none"/>
        </w:rPr>
      </w:pPr>
      <w:r w:rsidDel="00000000" w:rsidR="00000000" w:rsidRPr="00000000">
        <w:rPr>
          <w:rtl w:val="0"/>
        </w:rPr>
        <w:t xml:space="preserve">Invoquer toutes les exceptions de nullité </w:t>
      </w:r>
    </w:p>
    <w:p w:rsidR="00000000" w:rsidDel="00000000" w:rsidP="00000000" w:rsidRDefault="00000000" w:rsidRPr="00000000" w14:paraId="0000023A">
      <w:pPr>
        <w:pageBreakBefore w:val="0"/>
        <w:widowControl w:val="0"/>
        <w:numPr>
          <w:ilvl w:val="0"/>
          <w:numId w:val="33"/>
        </w:numPr>
        <w:spacing w:line="240" w:lineRule="auto"/>
        <w:ind w:left="720" w:hanging="360"/>
        <w:jc w:val="left"/>
        <w:rPr>
          <w:u w:val="none"/>
        </w:rPr>
      </w:pPr>
      <w:r w:rsidDel="00000000" w:rsidR="00000000" w:rsidRPr="00000000">
        <w:rPr>
          <w:rtl w:val="0"/>
        </w:rPr>
        <w:t xml:space="preserve">Invoquer les FDNR et les défenses au fond</w:t>
      </w:r>
    </w:p>
    <w:p w:rsidR="00000000" w:rsidDel="00000000" w:rsidP="00000000" w:rsidRDefault="00000000" w:rsidRPr="00000000" w14:paraId="0000023B">
      <w:pPr>
        <w:pageBreakBefore w:val="0"/>
        <w:widowControl w:val="0"/>
        <w:spacing w:line="240" w:lineRule="auto"/>
        <w:jc w:val="left"/>
        <w:rPr/>
      </w:pPr>
      <w:r w:rsidDel="00000000" w:rsidR="00000000" w:rsidRPr="00000000">
        <w:rPr>
          <w:rtl w:val="0"/>
        </w:rPr>
      </w:r>
    </w:p>
    <w:tbl>
      <w:tblPr>
        <w:tblStyle w:val="Table30"/>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C">
            <w:pPr>
              <w:pageBreakBefore w:val="0"/>
              <w:widowControl w:val="0"/>
              <w:spacing w:line="240" w:lineRule="auto"/>
              <w:jc w:val="center"/>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saisir le juge d’une nullité pour vice de forme</w:t>
            </w: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23E">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200" w:line="240" w:lineRule="auto"/>
              <w:ind w:left="720" w:right="0" w:hanging="360"/>
              <w:rPr>
                <w:u w:val="none"/>
              </w:rPr>
            </w:pPr>
            <w:r w:rsidDel="00000000" w:rsidR="00000000" w:rsidRPr="00000000">
              <w:rPr>
                <w:b w:val="1"/>
                <w:shd w:fill="8eff8e" w:val="clear"/>
                <w:rtl w:val="0"/>
              </w:rPr>
              <w:t xml:space="preserve">Étape 1 : </w:t>
            </w:r>
            <w:r w:rsidDel="00000000" w:rsidR="00000000" w:rsidRPr="00000000">
              <w:rPr>
                <w:shd w:fill="8eff8e" w:val="clear"/>
                <w:rtl w:val="0"/>
              </w:rPr>
              <w:t xml:space="preserve">Les conditions</w:t>
            </w:r>
            <w:r w:rsidDel="00000000" w:rsidR="00000000" w:rsidRPr="00000000">
              <w:rPr>
                <w:rtl w:val="0"/>
              </w:rPr>
              <w:t xml:space="preserve"> :  </w:t>
            </w:r>
            <w:r w:rsidDel="00000000" w:rsidR="00000000" w:rsidRPr="00000000">
              <w:rPr>
                <w:b w:val="1"/>
                <w:color w:val="cc0000"/>
                <w:rtl w:val="0"/>
              </w:rPr>
              <w:t xml:space="preserve">Toute irrégularité n’est pas sanctionnable</w:t>
            </w:r>
            <w:r w:rsidDel="00000000" w:rsidR="00000000" w:rsidRPr="00000000">
              <w:rPr>
                <w:rtl w:val="0"/>
              </w:rPr>
              <w:t xml:space="preserve">. Pour qu'une acte irrégulier (entaché par un vice de forme = </w:t>
            </w:r>
            <w:r w:rsidDel="00000000" w:rsidR="00000000" w:rsidRPr="00000000">
              <w:rPr>
                <w:b w:val="1"/>
                <w:rtl w:val="0"/>
              </w:rPr>
              <w:t xml:space="preserve">« </w:t>
            </w:r>
            <w:r w:rsidDel="00000000" w:rsidR="00000000" w:rsidRPr="00000000">
              <w:rPr>
                <w:color w:val="9900ff"/>
                <w:rtl w:val="0"/>
              </w:rPr>
              <w:t xml:space="preserve">Toute violation d’une prescription de son accomplissement non sanctionné par une irrecevabilité</w:t>
            </w:r>
            <w:r w:rsidDel="00000000" w:rsidR="00000000" w:rsidRPr="00000000">
              <w:rPr>
                <w:b w:val="1"/>
                <w:rtl w:val="0"/>
              </w:rPr>
              <w:t xml:space="preserve"> »</w:t>
            </w:r>
            <w:r w:rsidDel="00000000" w:rsidR="00000000" w:rsidRPr="00000000">
              <w:rPr>
                <w:rtl w:val="0"/>
              </w:rPr>
              <w:t xml:space="preserve">) soit annulé il faut </w:t>
            </w:r>
            <w:r w:rsidDel="00000000" w:rsidR="00000000" w:rsidRPr="00000000">
              <w:rPr>
                <w:b w:val="1"/>
                <w:rtl w:val="0"/>
              </w:rPr>
              <w:t xml:space="preserve">2 conditions</w:t>
            </w:r>
            <w:r w:rsidDel="00000000" w:rsidR="00000000" w:rsidRPr="00000000">
              <w:rPr>
                <w:rtl w:val="0"/>
              </w:rPr>
              <w:t xml:space="preserve"> (Art. 114 du CPC)</w:t>
            </w:r>
          </w:p>
          <w:p w:rsidR="00000000" w:rsidDel="00000000" w:rsidP="00000000" w:rsidRDefault="00000000" w:rsidRPr="00000000" w14:paraId="0000023F">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spacing w:after="0" w:before="200" w:line="240" w:lineRule="auto"/>
              <w:ind w:left="1440" w:right="0" w:hanging="360"/>
              <w:rPr>
                <w:u w:val="none"/>
              </w:rPr>
            </w:pPr>
            <w:r w:rsidDel="00000000" w:rsidR="00000000" w:rsidRPr="00000000">
              <w:rPr>
                <w:b w:val="1"/>
                <w:color w:val="05b301"/>
                <w:rtl w:val="0"/>
              </w:rPr>
              <w:t xml:space="preserve">La nullité doit être encourue (1) </w:t>
            </w:r>
            <w:r w:rsidDel="00000000" w:rsidR="00000000" w:rsidRPr="00000000">
              <w:rPr>
                <w:rtl w:val="0"/>
              </w:rPr>
              <w:t xml:space="preserve">: cette sanction est prévue expressément par la loi ou par la jurisprudence (formalité jugée d’OP, ou substantielle cad indispensable à l’acte ; ex : prestation de serment de l’expert) en cas de vice dans l’accomplissement d’un acte de procédure.  </w:t>
            </w:r>
          </w:p>
          <w:p w:rsidR="00000000" w:rsidDel="00000000" w:rsidP="00000000" w:rsidRDefault="00000000" w:rsidRPr="00000000" w14:paraId="00000240">
            <w:pPr>
              <w:keepNext w:val="0"/>
              <w:keepLines w:val="0"/>
              <w:pageBreakBefore w:val="0"/>
              <w:widowControl w:val="0"/>
              <w:numPr>
                <w:ilvl w:val="1"/>
                <w:numId w:val="30"/>
              </w:numPr>
              <w:pBdr>
                <w:top w:space="0" w:sz="0" w:val="nil"/>
                <w:left w:space="0" w:sz="0" w:val="nil"/>
                <w:bottom w:space="0" w:sz="0" w:val="nil"/>
                <w:right w:space="0" w:sz="0" w:val="nil"/>
                <w:between w:space="0" w:sz="0" w:val="nil"/>
              </w:pBdr>
              <w:shd w:fill="auto" w:val="clear"/>
              <w:spacing w:after="0" w:before="200" w:line="240" w:lineRule="auto"/>
              <w:ind w:left="1440" w:right="0" w:hanging="360"/>
              <w:rPr>
                <w:u w:val="none"/>
              </w:rPr>
            </w:pPr>
            <w:r w:rsidDel="00000000" w:rsidR="00000000" w:rsidRPr="00000000">
              <w:rPr>
                <w:b w:val="1"/>
                <w:color w:val="05b301"/>
                <w:rtl w:val="0"/>
              </w:rPr>
              <w:t xml:space="preserve">La nullité doit être prononcée (2)</w:t>
            </w:r>
            <w:r w:rsidDel="00000000" w:rsidR="00000000" w:rsidRPr="00000000">
              <w:rPr>
                <w:rtl w:val="0"/>
              </w:rPr>
              <w:t xml:space="preserve"> : il faut que l’irrégularité fasse grief (atteinte aux droits substantiels ou procéduraux de celui qui invoque la nullité.) (cf lire les JP au cas par cas)  </w:t>
            </w:r>
          </w:p>
          <w:p w:rsidR="00000000" w:rsidDel="00000000" w:rsidP="00000000" w:rsidRDefault="00000000" w:rsidRPr="00000000" w14:paraId="00000241">
            <w:pPr>
              <w:keepNext w:val="0"/>
              <w:keepLines w:val="0"/>
              <w:pageBreakBefore w:val="0"/>
              <w:widowControl w:val="0"/>
              <w:numPr>
                <w:ilvl w:val="0"/>
                <w:numId w:val="30"/>
              </w:numPr>
              <w:pBdr>
                <w:top w:space="0" w:sz="0" w:val="nil"/>
                <w:left w:space="0" w:sz="0" w:val="nil"/>
                <w:bottom w:space="0" w:sz="0" w:val="nil"/>
                <w:right w:space="0" w:sz="0" w:val="nil"/>
                <w:between w:space="0" w:sz="0" w:val="nil"/>
              </w:pBdr>
              <w:shd w:fill="auto" w:val="clear"/>
              <w:spacing w:after="0" w:before="200" w:line="240" w:lineRule="auto"/>
              <w:ind w:left="720" w:right="0" w:hanging="360"/>
              <w:rPr>
                <w:u w:val="none"/>
              </w:rPr>
            </w:pPr>
            <w:r w:rsidDel="00000000" w:rsidR="00000000" w:rsidRPr="00000000">
              <w:rPr>
                <w:b w:val="1"/>
                <w:shd w:fill="8eff8e" w:val="clear"/>
                <w:rtl w:val="0"/>
              </w:rPr>
              <w:t xml:space="preserve">Etape 2</w:t>
            </w:r>
            <w:r w:rsidDel="00000000" w:rsidR="00000000" w:rsidRPr="00000000">
              <w:rPr>
                <w:shd w:fill="8eff8e" w:val="clear"/>
                <w:rtl w:val="0"/>
              </w:rPr>
              <w:t xml:space="preserve"> : La procédure</w:t>
            </w:r>
            <w:r w:rsidDel="00000000" w:rsidR="00000000" w:rsidRPr="00000000">
              <w:rPr>
                <w:rtl w:val="0"/>
              </w:rPr>
              <w:t xml:space="preserve"> :</w:t>
            </w:r>
            <w:r w:rsidDel="00000000" w:rsidR="00000000" w:rsidRPr="00000000">
              <w:rPr>
                <w:b w:val="1"/>
                <w:rtl w:val="0"/>
              </w:rPr>
              <w:t xml:space="preserve"> </w:t>
            </w:r>
            <w:r w:rsidDel="00000000" w:rsidR="00000000" w:rsidRPr="00000000">
              <w:rPr>
                <w:b w:val="1"/>
                <w:color w:val="cc0000"/>
                <w:rtl w:val="0"/>
              </w:rPr>
              <w:t xml:space="preserve">L’exception doit respecter 4 règles et être invoquée</w:t>
            </w:r>
            <w:r w:rsidDel="00000000" w:rsidR="00000000" w:rsidRPr="00000000">
              <w:rPr>
                <w:rtl w:val="0"/>
              </w:rPr>
              <w:t xml:space="preserve"> : </w:t>
            </w:r>
          </w:p>
          <w:p w:rsidR="00000000" w:rsidDel="00000000" w:rsidP="00000000" w:rsidRDefault="00000000" w:rsidRPr="00000000" w14:paraId="000002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00" w:line="240" w:lineRule="auto"/>
              <w:ind w:left="1275.5905511811022" w:right="0" w:hanging="360.0000000000001"/>
              <w:rPr>
                <w:u w:val="none"/>
              </w:rPr>
            </w:pPr>
            <w:r w:rsidDel="00000000" w:rsidR="00000000" w:rsidRPr="00000000">
              <w:rPr>
                <w:rtl w:val="0"/>
              </w:rPr>
              <w:t xml:space="preserve">Dès que la partie intéressée à connaissance du vice ;</w:t>
            </w:r>
          </w:p>
          <w:p w:rsidR="00000000" w:rsidDel="00000000" w:rsidP="00000000" w:rsidRDefault="00000000" w:rsidRPr="00000000" w14:paraId="000002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00" w:line="240" w:lineRule="auto"/>
              <w:ind w:left="1275.5905511811022" w:right="0" w:hanging="360.0000000000001"/>
              <w:rPr>
                <w:u w:val="none"/>
              </w:rPr>
            </w:pPr>
            <w:r w:rsidDel="00000000" w:rsidR="00000000" w:rsidRPr="00000000">
              <w:rPr>
                <w:rtl w:val="0"/>
              </w:rPr>
              <w:t xml:space="preserve">Avant les défenses au fonds et les FDNR (Art. 112 du CPC)  : </w:t>
            </w:r>
            <w:r w:rsidDel="00000000" w:rsidR="00000000" w:rsidRPr="00000000">
              <w:rPr>
                <w:color w:val="ff0000"/>
                <w:rtl w:val="0"/>
              </w:rPr>
              <w:t xml:space="preserve">sinon la partie adverse (défendeur à cette prétention) va pouvoir relever elle même une «contre attaque » en relevant devant le juge une fin de non recevoir n°2 à la fin de non recevoir n°1 qui avait été invoquée contre elle car défaut de droit d’agir (en demande ou en défense)</w:t>
            </w:r>
            <w:r w:rsidDel="00000000" w:rsidR="00000000" w:rsidRPr="00000000">
              <w:rPr>
                <w:rtl w:val="0"/>
              </w:rPr>
              <w:t xml:space="preserve"> ; </w:t>
            </w:r>
            <w:r w:rsidDel="00000000" w:rsidR="00000000" w:rsidRPr="00000000">
              <w:rPr>
                <w:rtl w:val="0"/>
              </w:rPr>
            </w:r>
          </w:p>
          <w:p w:rsidR="00000000" w:rsidDel="00000000" w:rsidP="00000000" w:rsidRDefault="00000000" w:rsidRPr="00000000" w14:paraId="000002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00" w:line="240" w:lineRule="auto"/>
              <w:ind w:left="1275.5905511811022" w:right="0" w:hanging="360.0000000000001"/>
              <w:rPr>
                <w:u w:val="none"/>
              </w:rPr>
            </w:pPr>
            <w:r w:rsidDel="00000000" w:rsidR="00000000" w:rsidRPr="00000000">
              <w:rPr>
                <w:rtl w:val="0"/>
              </w:rPr>
              <w:t xml:space="preserve">Simultanément avec les autres exceptions de procédures dans le même jeu de conclusion. (Art. 113 du CPC) ;</w:t>
            </w:r>
          </w:p>
          <w:p w:rsidR="00000000" w:rsidDel="00000000" w:rsidP="00000000" w:rsidRDefault="00000000" w:rsidRPr="00000000" w14:paraId="000002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00" w:line="240" w:lineRule="auto"/>
              <w:ind w:left="1275.5905511811022" w:right="0" w:hanging="360.0000000000001"/>
              <w:rPr>
                <w:u w:val="none"/>
              </w:rPr>
            </w:pPr>
            <w:r w:rsidDel="00000000" w:rsidR="00000000" w:rsidRPr="00000000">
              <w:rPr>
                <w:rtl w:val="0"/>
              </w:rPr>
              <w:t xml:space="preserve">Elle ne peut jamais relever d'office par le juge sinon appel possible.</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pPr>
            <w:r w:rsidDel="00000000" w:rsidR="00000000" w:rsidRPr="00000000">
              <w:rPr>
                <w:rtl w:val="0"/>
              </w:rPr>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right="0"/>
              <w:rPr/>
            </w:pPr>
            <w:r w:rsidDel="00000000" w:rsidR="00000000" w:rsidRPr="00000000">
              <w:rPr>
                <w:rtl w:val="0"/>
              </w:rPr>
            </w:r>
          </w:p>
          <w:p w:rsidR="00000000" w:rsidDel="00000000" w:rsidP="00000000" w:rsidRDefault="00000000" w:rsidRPr="00000000" w14:paraId="00000248">
            <w:pPr>
              <w:keepNext w:val="0"/>
              <w:keepLines w:val="0"/>
              <w:pageBreakBefore w:val="0"/>
              <w:widowControl w:val="0"/>
              <w:numPr>
                <w:ilvl w:val="0"/>
                <w:numId w:val="35"/>
              </w:numPr>
              <w:pBdr>
                <w:top w:space="0" w:sz="0" w:val="nil"/>
                <w:left w:space="0" w:sz="0" w:val="nil"/>
                <w:bottom w:space="0" w:sz="0" w:val="nil"/>
                <w:right w:space="0" w:sz="0" w:val="nil"/>
                <w:between w:space="0" w:sz="0" w:val="nil"/>
              </w:pBdr>
              <w:shd w:fill="auto" w:val="clear"/>
              <w:spacing w:after="0" w:before="0" w:line="240" w:lineRule="auto"/>
              <w:ind w:left="720" w:right="0" w:hanging="360"/>
              <w:rPr>
                <w:u w:val="none"/>
              </w:rPr>
            </w:pPr>
            <w:r w:rsidDel="00000000" w:rsidR="00000000" w:rsidRPr="00000000">
              <w:rPr>
                <w:b w:val="1"/>
                <w:shd w:fill="8eff8e" w:val="clear"/>
                <w:rtl w:val="0"/>
              </w:rPr>
              <w:t xml:space="preserve">Etape 3</w:t>
            </w:r>
            <w:r w:rsidDel="00000000" w:rsidR="00000000" w:rsidRPr="00000000">
              <w:rPr>
                <w:shd w:fill="8eff8e" w:val="clear"/>
                <w:rtl w:val="0"/>
              </w:rPr>
              <w:t xml:space="preserve"> : Le régime</w:t>
            </w:r>
            <w:r w:rsidDel="00000000" w:rsidR="00000000" w:rsidRPr="00000000">
              <w:rPr>
                <w:rtl w:val="0"/>
              </w:rPr>
              <w:t xml:space="preserve"> : La nullité ne sera pas prononcée si l’irrégularité a été corrigée avant que le juge n’ait pu la sanctionner. (Art. 115 du CPC)</w:t>
            </w:r>
            <w:r w:rsidDel="00000000" w:rsidR="00000000" w:rsidRPr="00000000">
              <w:rPr>
                <w:rtl w:val="0"/>
              </w:rPr>
            </w:r>
          </w:p>
        </w:tc>
      </w:tr>
    </w:tbl>
    <w:p w:rsidR="00000000" w:rsidDel="00000000" w:rsidP="00000000" w:rsidRDefault="00000000" w:rsidRPr="00000000" w14:paraId="00000249">
      <w:pPr>
        <w:pageBreakBefore w:val="0"/>
        <w:rPr/>
      </w:pPr>
      <w:r w:rsidDel="00000000" w:rsidR="00000000" w:rsidRPr="00000000">
        <w:rPr>
          <w:rtl w:val="0"/>
        </w:rPr>
      </w:r>
    </w:p>
    <w:p w:rsidR="00000000" w:rsidDel="00000000" w:rsidP="00000000" w:rsidRDefault="00000000" w:rsidRPr="00000000" w14:paraId="0000024A">
      <w:pPr>
        <w:pStyle w:val="Heading3"/>
        <w:pageBreakBefore w:val="0"/>
        <w:numPr>
          <w:ilvl w:val="2"/>
          <w:numId w:val="23"/>
        </w:numPr>
        <w:spacing w:after="0" w:before="200" w:lineRule="auto"/>
        <w:ind w:left="2160" w:hanging="360"/>
        <w:rPr/>
      </w:pPr>
      <w:bookmarkStart w:colFirst="0" w:colLast="0" w:name="_dl9nsni3vmwy" w:id="40"/>
      <w:bookmarkEnd w:id="40"/>
      <w:r w:rsidDel="00000000" w:rsidR="00000000" w:rsidRPr="00000000">
        <w:rPr>
          <w:rtl w:val="0"/>
        </w:rPr>
        <w:t xml:space="preserve">Les conditions à remplir pour saisir le juge d'une exception de nullité pour vice de fonds </w:t>
      </w:r>
    </w:p>
    <w:p w:rsidR="00000000" w:rsidDel="00000000" w:rsidP="00000000" w:rsidRDefault="00000000" w:rsidRPr="00000000" w14:paraId="0000024B">
      <w:pPr>
        <w:pageBreakBefore w:val="0"/>
        <w:rPr/>
      </w:pPr>
      <w:r w:rsidDel="00000000" w:rsidR="00000000" w:rsidRPr="00000000">
        <w:rPr>
          <w:rtl w:val="0"/>
        </w:rPr>
      </w:r>
    </w:p>
    <w:p w:rsidR="00000000" w:rsidDel="00000000" w:rsidP="00000000" w:rsidRDefault="00000000" w:rsidRPr="00000000" w14:paraId="0000024C">
      <w:pPr>
        <w:pageBreakBefore w:val="0"/>
        <w:rPr/>
      </w:pPr>
      <w:r w:rsidDel="00000000" w:rsidR="00000000" w:rsidRPr="00000000">
        <w:rPr>
          <w:rtl w:val="0"/>
        </w:rPr>
        <w:t xml:space="preserve">Le vice de fonds est le vice du negotium (le fonds du droit) contrairement au vice de forme qui est le negotium (comment on s’y prend) et qui dispose d’un régime différent et moins sanctionné;.</w:t>
      </w:r>
    </w:p>
    <w:tbl>
      <w:tblPr>
        <w:tblStyle w:val="Table31"/>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D">
            <w:pPr>
              <w:pageBreakBefore w:val="0"/>
              <w:widowControl w:val="0"/>
              <w:spacing w:line="240" w:lineRule="auto"/>
              <w:jc w:val="center"/>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saisir le juge d’une nullité pour vice de fonds (Art. 117 du CPC)</w:t>
            </w:r>
            <w:r w:rsidDel="00000000" w:rsidR="00000000" w:rsidRPr="00000000">
              <w:rPr>
                <w:rtl w:val="0"/>
              </w:rPr>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(Art. 118 à 121 du CPC)</w:t>
            </w:r>
          </w:p>
          <w:p w:rsidR="00000000" w:rsidDel="00000000" w:rsidP="00000000" w:rsidRDefault="00000000" w:rsidRPr="00000000" w14:paraId="0000024F">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Les conditions</w:t>
            </w:r>
            <w:r w:rsidDel="00000000" w:rsidR="00000000" w:rsidRPr="00000000">
              <w:rPr>
                <w:rtl w:val="0"/>
              </w:rPr>
              <w:t xml:space="preserve"> :  </w:t>
            </w:r>
            <w:r w:rsidDel="00000000" w:rsidR="00000000" w:rsidRPr="00000000">
              <w:rPr>
                <w:b w:val="1"/>
                <w:color w:val="cc0000"/>
                <w:rtl w:val="0"/>
              </w:rPr>
              <w:t xml:space="preserve">La liste des vice de fonds est donnée par le code</w:t>
            </w:r>
            <w:r w:rsidDel="00000000" w:rsidR="00000000" w:rsidRPr="00000000">
              <w:rPr>
                <w:rtl w:val="0"/>
              </w:rPr>
              <w:t xml:space="preserve">. (Art. 117 du CPC). Il d’agit d’un défaut de capacité d’une partie ou d’un défaut de pouvoir de son représentant.  </w:t>
            </w:r>
          </w:p>
          <w:p w:rsidR="00000000" w:rsidDel="00000000" w:rsidP="00000000" w:rsidRDefault="00000000" w:rsidRPr="00000000" w14:paraId="00000250">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Etape 2</w:t>
            </w:r>
            <w:r w:rsidDel="00000000" w:rsidR="00000000" w:rsidRPr="00000000">
              <w:rPr>
                <w:shd w:fill="8eff8e" w:val="clear"/>
                <w:rtl w:val="0"/>
              </w:rPr>
              <w:t xml:space="preserve"> : La procédure</w:t>
            </w:r>
            <w:r w:rsidDel="00000000" w:rsidR="00000000" w:rsidRPr="00000000">
              <w:rPr>
                <w:rtl w:val="0"/>
              </w:rPr>
              <w:t xml:space="preserve"> :</w:t>
            </w:r>
            <w:r w:rsidDel="00000000" w:rsidR="00000000" w:rsidRPr="00000000">
              <w:rPr>
                <w:b w:val="1"/>
                <w:rtl w:val="0"/>
              </w:rPr>
              <w:t xml:space="preserve"> </w:t>
            </w:r>
            <w:r w:rsidDel="00000000" w:rsidR="00000000" w:rsidRPr="00000000">
              <w:rPr>
                <w:b w:val="1"/>
                <w:color w:val="cc0000"/>
                <w:rtl w:val="0"/>
              </w:rPr>
              <w:t xml:space="preserve">S’invoque en tout état de cause </w:t>
            </w:r>
            <w:r w:rsidDel="00000000" w:rsidR="00000000" w:rsidRPr="00000000">
              <w:rPr>
                <w:rtl w:val="0"/>
              </w:rPr>
              <w:t xml:space="preserve">(mais en PEO concentration des exceptions devant le JME) ; </w:t>
            </w:r>
            <w:r w:rsidDel="00000000" w:rsidR="00000000" w:rsidRPr="00000000">
              <w:rPr>
                <w:b w:val="1"/>
                <w:color w:val="cc0000"/>
                <w:rtl w:val="0"/>
              </w:rPr>
              <w:t xml:space="preserve">sans exigence de grief</w:t>
            </w:r>
            <w:r w:rsidDel="00000000" w:rsidR="00000000" w:rsidRPr="00000000">
              <w:rPr>
                <w:rtl w:val="0"/>
              </w:rPr>
              <w:t xml:space="preserve"> ; certaines peuvent/ doivent être relevées d’office. (Art. 118 du CPC)</w:t>
            </w:r>
          </w:p>
          <w:p w:rsidR="00000000" w:rsidDel="00000000" w:rsidP="00000000" w:rsidRDefault="00000000" w:rsidRPr="00000000" w14:paraId="00000251">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Etape 3</w:t>
            </w:r>
            <w:r w:rsidDel="00000000" w:rsidR="00000000" w:rsidRPr="00000000">
              <w:rPr>
                <w:shd w:fill="8eff8e" w:val="clear"/>
                <w:rtl w:val="0"/>
              </w:rPr>
              <w:t xml:space="preserve"> : Le régime</w:t>
            </w:r>
            <w:r w:rsidDel="00000000" w:rsidR="00000000" w:rsidRPr="00000000">
              <w:rPr>
                <w:rtl w:val="0"/>
              </w:rPr>
              <w:t xml:space="preserve"> : La nullité ne sera pas prononcée si l’irrégularité a été corrigée avant que le juge n’ait pu la sanctionner. </w:t>
            </w:r>
            <w:r w:rsidDel="00000000" w:rsidR="00000000" w:rsidRPr="00000000">
              <w:rPr>
                <w:rtl w:val="0"/>
              </w:rPr>
            </w:r>
          </w:p>
        </w:tc>
      </w:tr>
    </w:tbl>
    <w:p w:rsidR="00000000" w:rsidDel="00000000" w:rsidP="00000000" w:rsidRDefault="00000000" w:rsidRPr="00000000" w14:paraId="00000252">
      <w:pPr>
        <w:pageBreakBefore w:val="0"/>
        <w:rPr/>
      </w:pPr>
      <w:r w:rsidDel="00000000" w:rsidR="00000000" w:rsidRPr="00000000">
        <w:rPr>
          <w:rtl w:val="0"/>
        </w:rPr>
      </w:r>
    </w:p>
    <w:p w:rsidR="00000000" w:rsidDel="00000000" w:rsidP="00000000" w:rsidRDefault="00000000" w:rsidRPr="00000000" w14:paraId="00000253">
      <w:pPr>
        <w:pStyle w:val="Heading3"/>
        <w:pageBreakBefore w:val="0"/>
        <w:numPr>
          <w:ilvl w:val="2"/>
          <w:numId w:val="23"/>
        </w:numPr>
        <w:spacing w:after="0" w:before="200" w:lineRule="auto"/>
        <w:ind w:left="2160" w:hanging="360"/>
        <w:rPr/>
      </w:pPr>
      <w:bookmarkStart w:colFirst="0" w:colLast="0" w:name="_6orxzj5r5cao" w:id="41"/>
      <w:bookmarkEnd w:id="41"/>
      <w:r w:rsidDel="00000000" w:rsidR="00000000" w:rsidRPr="00000000">
        <w:rPr>
          <w:rtl w:val="0"/>
        </w:rPr>
        <w:t xml:space="preserve">Les conditions à remplir pour saisir le juge d’une exception dilatoire. </w:t>
      </w:r>
    </w:p>
    <w:p w:rsidR="00000000" w:rsidDel="00000000" w:rsidP="00000000" w:rsidRDefault="00000000" w:rsidRPr="00000000" w14:paraId="00000254">
      <w:pPr>
        <w:pageBreakBefore w:val="0"/>
        <w:rPr/>
      </w:pPr>
      <w:r w:rsidDel="00000000" w:rsidR="00000000" w:rsidRPr="00000000">
        <w:rPr>
          <w:rtl w:val="0"/>
        </w:rPr>
      </w:r>
    </w:p>
    <w:tbl>
      <w:tblPr>
        <w:tblStyle w:val="Table32"/>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5">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saisir le juge d’une exception dilatoire </w:t>
            </w:r>
            <w:r w:rsidDel="00000000" w:rsidR="00000000" w:rsidRPr="00000000">
              <w:rPr>
                <w:sz w:val="18"/>
                <w:szCs w:val="18"/>
                <w:rtl w:val="0"/>
              </w:rPr>
              <w:t xml:space="preserve">(Art. 108 à 111 du CPC)</w:t>
            </w:r>
          </w:p>
          <w:p w:rsidR="00000000" w:rsidDel="00000000" w:rsidP="00000000" w:rsidRDefault="00000000" w:rsidRPr="00000000" w14:paraId="00000256">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0 : </w:t>
            </w:r>
            <w:r w:rsidDel="00000000" w:rsidR="00000000" w:rsidRPr="00000000">
              <w:rPr>
                <w:shd w:fill="8eff8e" w:val="clear"/>
                <w:rtl w:val="0"/>
              </w:rPr>
              <w:t xml:space="preserve">Principe</w:t>
            </w:r>
            <w:r w:rsidDel="00000000" w:rsidR="00000000" w:rsidRPr="00000000">
              <w:rPr>
                <w:rtl w:val="0"/>
              </w:rPr>
              <w:t xml:space="preserve"> : Il s’agit de demander au juge d'arrêter le cours de l’instance dans l’attente e l’accomplissement d’un acte ou de la survenance d’un évènement. </w:t>
            </w:r>
          </w:p>
          <w:p w:rsidR="00000000" w:rsidDel="00000000" w:rsidP="00000000" w:rsidRDefault="00000000" w:rsidRPr="00000000" w14:paraId="00000257">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Les conditions</w:t>
            </w:r>
            <w:r w:rsidDel="00000000" w:rsidR="00000000" w:rsidRPr="00000000">
              <w:rPr>
                <w:rtl w:val="0"/>
              </w:rPr>
              <w:t xml:space="preserve"> :  </w:t>
            </w:r>
            <w:r w:rsidDel="00000000" w:rsidR="00000000" w:rsidRPr="00000000">
              <w:rPr>
                <w:b w:val="1"/>
                <w:color w:val="cc0000"/>
                <w:rtl w:val="0"/>
              </w:rPr>
              <w:t xml:space="preserve">La liste des exceptions dilatoires est prévue</w:t>
            </w:r>
            <w:r w:rsidDel="00000000" w:rsidR="00000000" w:rsidRPr="00000000">
              <w:rPr>
                <w:rtl w:val="0"/>
              </w:rPr>
              <w:t xml:space="preserve">. (Art. 108 à 111 du CPC). </w:t>
            </w:r>
            <w:r w:rsidDel="00000000" w:rsidR="00000000" w:rsidRPr="00000000">
              <w:rPr>
                <w:b w:val="1"/>
                <w:color w:val="1155cc"/>
                <w:rtl w:val="0"/>
              </w:rPr>
              <w:t xml:space="preserve">Néanmoins</w:t>
            </w:r>
            <w:r w:rsidDel="00000000" w:rsidR="00000000" w:rsidRPr="00000000">
              <w:rPr>
                <w:rtl w:val="0"/>
              </w:rPr>
              <w:t xml:space="preserve">, il peut il y avoir le cas général de « tout délai d’attente en vertu de la loi » donc les </w:t>
            </w:r>
            <w:r w:rsidDel="00000000" w:rsidR="00000000" w:rsidRPr="00000000">
              <w:rPr>
                <w:b w:val="1"/>
                <w:color w:val="1155cc"/>
                <w:rtl w:val="0"/>
              </w:rPr>
              <w:t xml:space="preserve">cas ne sont pas limitatifs</w:t>
            </w:r>
            <w:r w:rsidDel="00000000" w:rsidR="00000000" w:rsidRPr="00000000">
              <w:rPr>
                <w:rtl w:val="0"/>
              </w:rPr>
              <w:t xml:space="preserve"> dès lors que la cause de suspension est légale (ex : règle «le criminel tien le civil en l’état» ; ou encore le dépôt d’une demande d’aide juridictionnelle) ;</w:t>
            </w:r>
          </w:p>
          <w:p w:rsidR="00000000" w:rsidDel="00000000" w:rsidP="00000000" w:rsidRDefault="00000000" w:rsidRPr="00000000" w14:paraId="00000258">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Etape 2</w:t>
            </w:r>
            <w:r w:rsidDel="00000000" w:rsidR="00000000" w:rsidRPr="00000000">
              <w:rPr>
                <w:shd w:fill="8eff8e" w:val="clear"/>
                <w:rtl w:val="0"/>
              </w:rPr>
              <w:t xml:space="preserve"> : La procédure</w:t>
            </w:r>
            <w:r w:rsidDel="00000000" w:rsidR="00000000" w:rsidRPr="00000000">
              <w:rPr>
                <w:rtl w:val="0"/>
              </w:rPr>
              <w:t xml:space="preserve"> :</w:t>
            </w:r>
            <w:r w:rsidDel="00000000" w:rsidR="00000000" w:rsidRPr="00000000">
              <w:rPr>
                <w:b w:val="1"/>
                <w:rtl w:val="0"/>
              </w:rPr>
              <w:t xml:space="preserve"> </w:t>
            </w:r>
            <w:r w:rsidDel="00000000" w:rsidR="00000000" w:rsidRPr="00000000">
              <w:rPr>
                <w:b w:val="1"/>
                <w:color w:val="cc0000"/>
                <w:rtl w:val="0"/>
              </w:rPr>
              <w:t xml:space="preserve">Certains sursis sont obligatoires pour le juge dès lors qu’ils ont été relevés par une partie </w:t>
            </w:r>
            <w:r w:rsidDel="00000000" w:rsidR="00000000" w:rsidRPr="00000000">
              <w:rPr>
                <w:rtl w:val="0"/>
              </w:rPr>
              <w:t xml:space="preserve">(Art. 108 du CPC)</w:t>
            </w:r>
            <w:r w:rsidDel="00000000" w:rsidR="00000000" w:rsidRPr="00000000">
              <w:rPr>
                <w:b w:val="1"/>
                <w:color w:val="cc0000"/>
                <w:rtl w:val="0"/>
              </w:rPr>
              <w:t xml:space="preserve"> ; d’autres sont facultatifs pour le juge qui dispose d’un pouvoir discrétionnaire </w:t>
            </w:r>
            <w:r w:rsidDel="00000000" w:rsidR="00000000" w:rsidRPr="00000000">
              <w:rPr>
                <w:rtl w:val="0"/>
              </w:rPr>
              <w:t xml:space="preserve">(Art. 109 et 110 du CPC ; ou encore les cas ou «un sursis gagnerait à être prononcé dans l’intérêt d’une bonne administration de la justice » cf JP sous Art. 378 du CPC) ; </w:t>
            </w:r>
          </w:p>
          <w:p w:rsidR="00000000" w:rsidDel="00000000" w:rsidP="00000000" w:rsidRDefault="00000000" w:rsidRPr="00000000" w14:paraId="00000259">
            <w:pPr>
              <w:pageBreakBefore w:val="0"/>
              <w:widowControl w:val="0"/>
              <w:numPr>
                <w:ilvl w:val="1"/>
                <w:numId w:val="30"/>
              </w:numPr>
              <w:spacing w:before="200" w:line="240" w:lineRule="auto"/>
              <w:ind w:left="1440" w:hanging="360"/>
            </w:pPr>
            <w:r w:rsidDel="00000000" w:rsidR="00000000" w:rsidRPr="00000000">
              <w:rPr>
                <w:rtl w:val="0"/>
              </w:rPr>
              <w:t xml:space="preserve">L’exception dilatoire doit être invoquée avant tout défense au fond ou FDNR aux autres exceptions de procédure s</w:t>
            </w:r>
            <w:r w:rsidDel="00000000" w:rsidR="00000000" w:rsidRPr="00000000">
              <w:rPr>
                <w:b w:val="1"/>
                <w:color w:val="1155cc"/>
                <w:rtl w:val="0"/>
              </w:rPr>
              <w:t xml:space="preserve">auf en cad de sursis demandé par un hériter</w:t>
            </w:r>
            <w:r w:rsidDel="00000000" w:rsidR="00000000" w:rsidRPr="00000000">
              <w:rPr>
                <w:rtl w:val="0"/>
              </w:rPr>
              <w:t xml:space="preserve"> (Art. 111 du CPC)</w:t>
            </w:r>
          </w:p>
          <w:p w:rsidR="00000000" w:rsidDel="00000000" w:rsidP="00000000" w:rsidRDefault="00000000" w:rsidRPr="00000000" w14:paraId="0000025A">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Etape 3</w:t>
            </w:r>
            <w:r w:rsidDel="00000000" w:rsidR="00000000" w:rsidRPr="00000000">
              <w:rPr>
                <w:shd w:fill="8eff8e" w:val="clear"/>
                <w:rtl w:val="0"/>
              </w:rPr>
              <w:t xml:space="preserve"> : Le régime</w:t>
            </w:r>
            <w:r w:rsidDel="00000000" w:rsidR="00000000" w:rsidRPr="00000000">
              <w:rPr>
                <w:rtl w:val="0"/>
              </w:rPr>
              <w:t xml:space="preserve"> : La décision ordonnant le sursis (et non la prétention de la partie sollicitant le suris) </w:t>
            </w:r>
            <w:r w:rsidDel="00000000" w:rsidR="00000000" w:rsidRPr="00000000">
              <w:rPr>
                <w:b w:val="1"/>
                <w:color w:val="cc0000"/>
                <w:rtl w:val="0"/>
              </w:rPr>
              <w:t xml:space="preserve">suspend le cours de l’instance</w:t>
            </w:r>
            <w:r w:rsidDel="00000000" w:rsidR="00000000" w:rsidRPr="00000000">
              <w:rPr>
                <w:rtl w:val="0"/>
              </w:rPr>
              <w:t xml:space="preserve">.  Cela entraîne interruption du délai de péremption de l'instance. Ce dali ne recommence à courir que lorsque l'événement attendu s’est réalisé ou dès que le délai imparti par le juge a expiré (Art. 372 + Art. 392 du CPC)</w:t>
            </w:r>
            <w:r w:rsidDel="00000000" w:rsidR="00000000" w:rsidRPr="00000000">
              <w:rPr>
                <w:rtl w:val="0"/>
              </w:rPr>
            </w:r>
          </w:p>
        </w:tc>
      </w:tr>
    </w:tbl>
    <w:p w:rsidR="00000000" w:rsidDel="00000000" w:rsidP="00000000" w:rsidRDefault="00000000" w:rsidRPr="00000000" w14:paraId="0000025B">
      <w:pPr>
        <w:pageBreakBefore w:val="0"/>
        <w:rPr>
          <w:shd w:fill="79ffff" w:val="clear"/>
        </w:rPr>
      </w:pPr>
      <w:r w:rsidDel="00000000" w:rsidR="00000000" w:rsidRPr="00000000">
        <w:rPr>
          <w:rtl w:val="0"/>
        </w:rPr>
      </w:r>
    </w:p>
    <w:p w:rsidR="00000000" w:rsidDel="00000000" w:rsidP="00000000" w:rsidRDefault="00000000" w:rsidRPr="00000000" w14:paraId="0000025C">
      <w:pPr>
        <w:pageBreakBefore w:val="0"/>
        <w:spacing w:after="0" w:before="200" w:lineRule="auto"/>
        <w:ind w:left="0" w:firstLine="0"/>
        <w:rPr>
          <w:shd w:fill="79ffff" w:val="clear"/>
        </w:rPr>
      </w:pPr>
      <w:r w:rsidDel="00000000" w:rsidR="00000000" w:rsidRPr="00000000">
        <w:br w:type="page"/>
      </w:r>
      <w:r w:rsidDel="00000000" w:rsidR="00000000" w:rsidRPr="00000000">
        <w:rPr>
          <w:rtl w:val="0"/>
        </w:rPr>
      </w:r>
    </w:p>
    <w:p w:rsidR="00000000" w:rsidDel="00000000" w:rsidP="00000000" w:rsidRDefault="00000000" w:rsidRPr="00000000" w14:paraId="0000025D">
      <w:pPr>
        <w:pStyle w:val="Heading1"/>
        <w:pageBreakBefore w:val="0"/>
        <w:numPr>
          <w:ilvl w:val="0"/>
          <w:numId w:val="23"/>
        </w:numPr>
        <w:spacing w:before="200" w:lineRule="auto"/>
        <w:ind w:left="720" w:hanging="360"/>
        <w:rPr>
          <w:b w:val="1"/>
        </w:rPr>
      </w:pPr>
      <w:bookmarkStart w:colFirst="0" w:colLast="0" w:name="_1k7dzriwvvd9" w:id="42"/>
      <w:bookmarkEnd w:id="42"/>
      <w:r w:rsidDel="00000000" w:rsidR="00000000" w:rsidRPr="00000000">
        <w:rPr>
          <w:rtl w:val="0"/>
        </w:rPr>
        <w:t xml:space="preserve">Partie 2 : Saisir une juridiction du provisoire de prétentions</w:t>
      </w:r>
    </w:p>
    <w:p w:rsidR="00000000" w:rsidDel="00000000" w:rsidP="00000000" w:rsidRDefault="00000000" w:rsidRPr="00000000" w14:paraId="0000025E">
      <w:pPr>
        <w:pageBreakBefore w:val="0"/>
        <w:rPr/>
      </w:pPr>
      <w:r w:rsidDel="00000000" w:rsidR="00000000" w:rsidRPr="00000000">
        <w:rPr>
          <w:rtl w:val="0"/>
        </w:rPr>
      </w:r>
    </w:p>
    <w:p w:rsidR="00000000" w:rsidDel="00000000" w:rsidP="00000000" w:rsidRDefault="00000000" w:rsidRPr="00000000" w14:paraId="0000025F">
      <w:pPr>
        <w:pageBreakBefore w:val="0"/>
        <w:rPr/>
      </w:pPr>
      <w:r w:rsidDel="00000000" w:rsidR="00000000" w:rsidRPr="00000000">
        <w:rPr>
          <w:rtl w:val="0"/>
        </w:rPr>
        <w:t xml:space="preserve">La mission du provisoire est de régler provisoirement la situation litigieuse entre les parties sans trancher sur le fonds donc statue par «ordonnance » lorsque l’on est au premier degré. </w:t>
      </w:r>
    </w:p>
    <w:p w:rsidR="00000000" w:rsidDel="00000000" w:rsidP="00000000" w:rsidRDefault="00000000" w:rsidRPr="00000000" w14:paraId="00000260">
      <w:pPr>
        <w:pageBreakBefore w:val="0"/>
        <w:rPr/>
      </w:pPr>
      <w:r w:rsidDel="00000000" w:rsidR="00000000" w:rsidRPr="00000000">
        <w:rPr>
          <w:rtl w:val="0"/>
        </w:rPr>
      </w:r>
    </w:p>
    <w:p w:rsidR="00000000" w:rsidDel="00000000" w:rsidP="00000000" w:rsidRDefault="00000000" w:rsidRPr="00000000" w14:paraId="00000261">
      <w:pPr>
        <w:pStyle w:val="Heading2"/>
        <w:pageBreakBefore w:val="0"/>
        <w:numPr>
          <w:ilvl w:val="1"/>
          <w:numId w:val="23"/>
        </w:numPr>
        <w:ind w:left="1440" w:hanging="360"/>
      </w:pPr>
      <w:bookmarkStart w:colFirst="0" w:colLast="0" w:name="_s05l5gu2d7m1" w:id="43"/>
      <w:bookmarkEnd w:id="43"/>
      <w:r w:rsidDel="00000000" w:rsidR="00000000" w:rsidRPr="00000000">
        <w:rPr>
          <w:rtl w:val="0"/>
        </w:rPr>
        <w:t xml:space="preserve">Les cas d’ouverture de la saisine des juridiction du provisoire </w:t>
      </w:r>
    </w:p>
    <w:p w:rsidR="00000000" w:rsidDel="00000000" w:rsidP="00000000" w:rsidRDefault="00000000" w:rsidRPr="00000000" w14:paraId="00000262">
      <w:pPr>
        <w:pStyle w:val="Heading3"/>
        <w:pageBreakBefore w:val="0"/>
        <w:numPr>
          <w:ilvl w:val="2"/>
          <w:numId w:val="23"/>
        </w:numPr>
        <w:spacing w:before="200" w:lineRule="auto"/>
        <w:ind w:left="2160" w:hanging="360"/>
        <w:rPr/>
      </w:pPr>
      <w:bookmarkStart w:colFirst="0" w:colLast="0" w:name="_bki0od9lti5p" w:id="44"/>
      <w:bookmarkEnd w:id="44"/>
      <w:r w:rsidDel="00000000" w:rsidR="00000000" w:rsidRPr="00000000">
        <w:rPr>
          <w:rtl w:val="0"/>
        </w:rPr>
        <w:t xml:space="preserve">Les cas d’ouverture du référé </w:t>
      </w:r>
    </w:p>
    <w:p w:rsidR="00000000" w:rsidDel="00000000" w:rsidP="00000000" w:rsidRDefault="00000000" w:rsidRPr="00000000" w14:paraId="00000263">
      <w:pPr>
        <w:pageBreakBefore w:val="0"/>
        <w:rPr/>
      </w:pPr>
      <w:r w:rsidDel="00000000" w:rsidR="00000000" w:rsidRPr="00000000">
        <w:rPr>
          <w:rtl w:val="0"/>
        </w:rPr>
      </w:r>
    </w:p>
    <w:p w:rsidR="00000000" w:rsidDel="00000000" w:rsidP="00000000" w:rsidRDefault="00000000" w:rsidRPr="00000000" w14:paraId="00000264">
      <w:pPr>
        <w:pageBreakBefore w:val="0"/>
        <w:rPr/>
      </w:pPr>
      <w:r w:rsidDel="00000000" w:rsidR="00000000" w:rsidRPr="00000000">
        <w:rPr>
          <w:rtl w:val="0"/>
        </w:rPr>
        <w:t xml:space="preserve">En principe il faut connaitre les </w:t>
      </w:r>
      <w:r w:rsidDel="00000000" w:rsidR="00000000" w:rsidRPr="00000000">
        <w:rPr>
          <w:b w:val="1"/>
          <w:rtl w:val="0"/>
        </w:rPr>
        <w:t xml:space="preserve">4 principes visés dans le CPC</w:t>
      </w:r>
      <w:r w:rsidDel="00000000" w:rsidR="00000000" w:rsidRPr="00000000">
        <w:rPr>
          <w:rtl w:val="0"/>
        </w:rPr>
        <w:t xml:space="preserve"> mais il existe des référés spéciaux dans d’autres codes qui sont négligeables pour le CRFPA : Le référé lié à une atteinte à la vie privée (Art. 9 du Code civil) ou à la présomption d’innocence (Art. 9-1 du Code civil) dont les conditions souples sont posées par ce texte. </w:t>
      </w:r>
    </w:p>
    <w:p w:rsidR="00000000" w:rsidDel="00000000" w:rsidP="00000000" w:rsidRDefault="00000000" w:rsidRPr="00000000" w14:paraId="00000265">
      <w:pPr>
        <w:pageBreakBefore w:val="0"/>
        <w:rPr/>
      </w:pPr>
      <w:r w:rsidDel="00000000" w:rsidR="00000000" w:rsidRPr="00000000">
        <w:rPr>
          <w:rtl w:val="0"/>
        </w:rPr>
      </w:r>
    </w:p>
    <w:tbl>
      <w:tblPr>
        <w:tblStyle w:val="Table33"/>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6">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Référé pour toute mesure urgente (Art. 834 du CPC) </w:t>
            </w:r>
            <w:r w:rsidDel="00000000" w:rsidR="00000000" w:rsidRPr="00000000">
              <w:rPr>
                <w:sz w:val="18"/>
                <w:szCs w:val="18"/>
                <w:rtl w:val="0"/>
              </w:rPr>
              <w:t xml:space="preserve"> = référé général sous réserve de démontrer l’urgence</w:t>
            </w:r>
            <w:r w:rsidDel="00000000" w:rsidR="00000000" w:rsidRPr="00000000">
              <w:rPr>
                <w:rtl w:val="0"/>
              </w:rPr>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68">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Conditions </w:t>
            </w:r>
            <w:r w:rsidDel="00000000" w:rsidR="00000000" w:rsidRPr="00000000">
              <w:rPr>
                <w:rtl w:val="0"/>
              </w:rPr>
              <w:t xml:space="preserve"> : 2 séries de conditions à remplir : </w:t>
            </w:r>
          </w:p>
          <w:p w:rsidR="00000000" w:rsidDel="00000000" w:rsidP="00000000" w:rsidRDefault="00000000" w:rsidRPr="00000000" w14:paraId="00000269">
            <w:pPr>
              <w:pageBreakBefore w:val="0"/>
              <w:widowControl w:val="0"/>
              <w:numPr>
                <w:ilvl w:val="1"/>
                <w:numId w:val="30"/>
              </w:numPr>
              <w:spacing w:before="200" w:line="240" w:lineRule="auto"/>
              <w:ind w:left="1440" w:hanging="360"/>
            </w:pPr>
            <w:r w:rsidDel="00000000" w:rsidR="00000000" w:rsidRPr="00000000">
              <w:rPr>
                <w:shd w:fill="79ffff" w:val="clear"/>
                <w:rtl w:val="0"/>
              </w:rPr>
              <w:t xml:space="preserve">Série 1 : En cas d’urgence ET d’absence de contestation sérieuse</w:t>
            </w:r>
            <w:r w:rsidDel="00000000" w:rsidR="00000000" w:rsidRPr="00000000">
              <w:rPr>
                <w:rtl w:val="0"/>
              </w:rPr>
              <w:t xml:space="preserve"> : Le juge peut rendre </w:t>
            </w:r>
            <w:r w:rsidDel="00000000" w:rsidR="00000000" w:rsidRPr="00000000">
              <w:rPr>
                <w:b w:val="1"/>
                <w:rtl w:val="0"/>
              </w:rPr>
              <w:t xml:space="preserve">toute</w:t>
            </w:r>
            <w:r w:rsidDel="00000000" w:rsidR="00000000" w:rsidRPr="00000000">
              <w:rPr>
                <w:rtl w:val="0"/>
              </w:rPr>
              <w:t xml:space="preserve"> </w:t>
            </w:r>
            <w:r w:rsidDel="00000000" w:rsidR="00000000" w:rsidRPr="00000000">
              <w:rPr>
                <w:b w:val="1"/>
                <w:color w:val="cc0000"/>
                <w:rtl w:val="0"/>
              </w:rPr>
              <w:t xml:space="preserve">mesure permettant d’anticiper</w:t>
            </w:r>
            <w:r w:rsidDel="00000000" w:rsidR="00000000" w:rsidRPr="00000000">
              <w:rPr>
                <w:rtl w:val="0"/>
              </w:rPr>
              <w:t xml:space="preserve"> sur l’issue du litige. Formellement, respecter la différence juge du provisoire / juge du principal. </w:t>
            </w:r>
          </w:p>
          <w:p w:rsidR="00000000" w:rsidDel="00000000" w:rsidP="00000000" w:rsidRDefault="00000000" w:rsidRPr="00000000" w14:paraId="0000026A">
            <w:pPr>
              <w:pageBreakBefore w:val="0"/>
              <w:widowControl w:val="0"/>
              <w:numPr>
                <w:ilvl w:val="1"/>
                <w:numId w:val="30"/>
              </w:numPr>
              <w:spacing w:before="200" w:line="240" w:lineRule="auto"/>
              <w:ind w:left="1440" w:hanging="360"/>
            </w:pPr>
            <w:r w:rsidDel="00000000" w:rsidR="00000000" w:rsidRPr="00000000">
              <w:rPr>
                <w:shd w:fill="79ffff" w:val="clear"/>
                <w:rtl w:val="0"/>
              </w:rPr>
              <w:t xml:space="preserve">Série 2 : En cas d’urgence ET de contestation sérieuse </w:t>
            </w:r>
            <w:r w:rsidDel="00000000" w:rsidR="00000000" w:rsidRPr="00000000">
              <w:rPr>
                <w:rtl w:val="0"/>
              </w:rPr>
              <w:t xml:space="preserve">: Le juge peut rendre </w:t>
            </w:r>
            <w:r w:rsidDel="00000000" w:rsidR="00000000" w:rsidRPr="00000000">
              <w:rPr>
                <w:b w:val="1"/>
                <w:rtl w:val="0"/>
              </w:rPr>
              <w:t xml:space="preserve">toute</w:t>
            </w:r>
            <w:r w:rsidDel="00000000" w:rsidR="00000000" w:rsidRPr="00000000">
              <w:rPr>
                <w:rtl w:val="0"/>
              </w:rPr>
              <w:t xml:space="preserve"> </w:t>
            </w:r>
            <w:r w:rsidDel="00000000" w:rsidR="00000000" w:rsidRPr="00000000">
              <w:rPr>
                <w:b w:val="1"/>
                <w:color w:val="cc0000"/>
                <w:rtl w:val="0"/>
              </w:rPr>
              <w:t xml:space="preserve">mesure rendue nécéssaire</w:t>
            </w:r>
            <w:r w:rsidDel="00000000" w:rsidR="00000000" w:rsidRPr="00000000">
              <w:rPr>
                <w:rtl w:val="0"/>
              </w:rPr>
              <w:t xml:space="preserve"> par l’existence du différend. Le but est de stabiliser la situation en attendant la décision du juge au principal. </w:t>
            </w:r>
            <w:r w:rsidDel="00000000" w:rsidR="00000000" w:rsidRPr="00000000">
              <w:rPr>
                <w:rtl w:val="0"/>
              </w:rPr>
            </w:r>
          </w:p>
        </w:tc>
      </w:tr>
    </w:tbl>
    <w:p w:rsidR="00000000" w:rsidDel="00000000" w:rsidP="00000000" w:rsidRDefault="00000000" w:rsidRPr="00000000" w14:paraId="0000026B">
      <w:pPr>
        <w:pageBreakBefore w:val="0"/>
        <w:rPr/>
      </w:pPr>
      <w:r w:rsidDel="00000000" w:rsidR="00000000" w:rsidRPr="00000000">
        <w:rPr>
          <w:rtl w:val="0"/>
        </w:rPr>
      </w:r>
    </w:p>
    <w:p w:rsidR="00000000" w:rsidDel="00000000" w:rsidP="00000000" w:rsidRDefault="00000000" w:rsidRPr="00000000" w14:paraId="0000026C">
      <w:pPr>
        <w:pageBreakBefore w:val="0"/>
        <w:rPr/>
      </w:pPr>
      <w:r w:rsidDel="00000000" w:rsidR="00000000" w:rsidRPr="00000000">
        <w:rPr>
          <w:rtl w:val="0"/>
        </w:rPr>
      </w:r>
    </w:p>
    <w:p w:rsidR="00000000" w:rsidDel="00000000" w:rsidP="00000000" w:rsidRDefault="00000000" w:rsidRPr="00000000" w14:paraId="0000026D">
      <w:pPr>
        <w:pageBreakBefore w:val="0"/>
        <w:rPr/>
      </w:pPr>
      <w:r w:rsidDel="00000000" w:rsidR="00000000" w:rsidRPr="00000000">
        <w:rPr>
          <w:rtl w:val="0"/>
        </w:rPr>
      </w:r>
    </w:p>
    <w:tbl>
      <w:tblPr>
        <w:tblStyle w:val="Table34"/>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pageBreakBefore w:val="0"/>
              <w:widowControl w:val="0"/>
              <w:spacing w:line="240" w:lineRule="auto"/>
              <w:jc w:val="center"/>
              <w:rPr/>
            </w:pPr>
            <w:r w:rsidDel="00000000" w:rsidR="00000000" w:rsidRPr="00000000">
              <w:rPr>
                <w:sz w:val="18"/>
                <w:szCs w:val="18"/>
                <w:rtl w:val="0"/>
              </w:rPr>
              <w:t xml:space="preserve">CAS PRATIQUE - </w:t>
            </w:r>
            <w:r w:rsidDel="00000000" w:rsidR="00000000" w:rsidRPr="00000000">
              <w:rPr>
                <w:b w:val="1"/>
                <w:sz w:val="18"/>
                <w:szCs w:val="18"/>
                <w:rtl w:val="0"/>
              </w:rPr>
              <w:t xml:space="preserve">Référé prévention d’un dommage imminent ou la cessation d’un trouve manifestement illicite (Art. 835 al. 1 du CPC)</w:t>
            </w:r>
            <w:r w:rsidDel="00000000" w:rsidR="00000000" w:rsidRPr="00000000">
              <w:rPr>
                <w:rtl w:val="0"/>
              </w:rPr>
            </w:r>
          </w:p>
          <w:p w:rsidR="00000000" w:rsidDel="00000000" w:rsidP="00000000" w:rsidRDefault="00000000" w:rsidRPr="00000000" w14:paraId="0000026F">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Conditions </w:t>
            </w:r>
            <w:r w:rsidDel="00000000" w:rsidR="00000000" w:rsidRPr="00000000">
              <w:rPr>
                <w:rtl w:val="0"/>
              </w:rPr>
              <w:t xml:space="preserve"> : </w:t>
            </w:r>
          </w:p>
          <w:p w:rsidR="00000000" w:rsidDel="00000000" w:rsidP="00000000" w:rsidRDefault="00000000" w:rsidRPr="00000000" w14:paraId="00000270">
            <w:pPr>
              <w:pageBreakBefore w:val="0"/>
              <w:widowControl w:val="0"/>
              <w:numPr>
                <w:ilvl w:val="1"/>
                <w:numId w:val="30"/>
              </w:numPr>
              <w:spacing w:before="200" w:line="240" w:lineRule="auto"/>
              <w:ind w:left="1440" w:hanging="360"/>
              <w:rPr>
                <w:u w:val="none"/>
              </w:rPr>
            </w:pPr>
            <w:r w:rsidDel="00000000" w:rsidR="00000000" w:rsidRPr="00000000">
              <w:rPr>
                <w:b w:val="1"/>
                <w:color w:val="05b301"/>
                <w:rtl w:val="0"/>
              </w:rPr>
              <w:t xml:space="preserve">Soit l’imminence d’un dommage</w:t>
            </w:r>
            <w:r w:rsidDel="00000000" w:rsidR="00000000" w:rsidRPr="00000000">
              <w:rPr>
                <w:rtl w:val="0"/>
              </w:rPr>
              <w:t xml:space="preserve"> : dommage qui se réalisera avec certitude si la situation factuelle entre les parties se poursuit de façon inchangée ; </w:t>
            </w:r>
          </w:p>
          <w:p w:rsidR="00000000" w:rsidDel="00000000" w:rsidP="00000000" w:rsidRDefault="00000000" w:rsidRPr="00000000" w14:paraId="00000271">
            <w:pPr>
              <w:pageBreakBefore w:val="0"/>
              <w:widowControl w:val="0"/>
              <w:numPr>
                <w:ilvl w:val="1"/>
                <w:numId w:val="30"/>
              </w:numPr>
              <w:spacing w:before="200" w:line="240" w:lineRule="auto"/>
              <w:ind w:left="1440" w:hanging="360"/>
              <w:rPr>
                <w:u w:val="none"/>
              </w:rPr>
            </w:pPr>
            <w:r w:rsidDel="00000000" w:rsidR="00000000" w:rsidRPr="00000000">
              <w:rPr>
                <w:rtl w:val="0"/>
              </w:rPr>
              <w:t xml:space="preserve">OU l</w:t>
            </w:r>
            <w:r w:rsidDel="00000000" w:rsidR="00000000" w:rsidRPr="00000000">
              <w:rPr>
                <w:b w:val="1"/>
                <w:color w:val="05b301"/>
                <w:rtl w:val="0"/>
              </w:rPr>
              <w:t xml:space="preserve">’existence d’un trouble manifestement illicite</w:t>
            </w:r>
            <w:r w:rsidDel="00000000" w:rsidR="00000000" w:rsidRPr="00000000">
              <w:rPr>
                <w:rtl w:val="0"/>
              </w:rPr>
              <w:t xml:space="preserve"> = voie de fait. </w:t>
            </w:r>
          </w:p>
          <w:p w:rsidR="00000000" w:rsidDel="00000000" w:rsidP="00000000" w:rsidRDefault="00000000" w:rsidRPr="00000000" w14:paraId="00000272">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2 : </w:t>
            </w:r>
            <w:r w:rsidDel="00000000" w:rsidR="00000000" w:rsidRPr="00000000">
              <w:rPr>
                <w:shd w:fill="8eff8e" w:val="clear"/>
                <w:rtl w:val="0"/>
              </w:rPr>
              <w:t xml:space="preserve">Régime : mesures pouvant être ordonnées</w:t>
            </w:r>
            <w:r w:rsidDel="00000000" w:rsidR="00000000" w:rsidRPr="00000000">
              <w:rPr>
                <w:shd w:fill="8eff8e" w:val="clear"/>
                <w:rtl w:val="0"/>
              </w:rPr>
              <w:t xml:space="preserve"> </w:t>
            </w:r>
            <w:r w:rsidDel="00000000" w:rsidR="00000000" w:rsidRPr="00000000">
              <w:rPr>
                <w:rtl w:val="0"/>
              </w:rPr>
              <w:t xml:space="preserve"> :</w:t>
            </w:r>
          </w:p>
          <w:p w:rsidR="00000000" w:rsidDel="00000000" w:rsidP="00000000" w:rsidRDefault="00000000" w:rsidRPr="00000000" w14:paraId="00000273">
            <w:pPr>
              <w:pageBreakBefore w:val="0"/>
              <w:widowControl w:val="0"/>
              <w:numPr>
                <w:ilvl w:val="1"/>
                <w:numId w:val="30"/>
              </w:numPr>
              <w:spacing w:before="200" w:line="240" w:lineRule="auto"/>
              <w:ind w:left="1440" w:hanging="360"/>
              <w:rPr>
                <w:u w:val="none"/>
              </w:rPr>
            </w:pPr>
            <w:r w:rsidDel="00000000" w:rsidR="00000000" w:rsidRPr="00000000">
              <w:rPr>
                <w:rtl w:val="0"/>
              </w:rPr>
              <w:t xml:space="preserve">Mesures conservatoires (en cas de dommage imminent)</w:t>
            </w:r>
          </w:p>
          <w:p w:rsidR="00000000" w:rsidDel="00000000" w:rsidP="00000000" w:rsidRDefault="00000000" w:rsidRPr="00000000" w14:paraId="00000274">
            <w:pPr>
              <w:pageBreakBefore w:val="0"/>
              <w:widowControl w:val="0"/>
              <w:numPr>
                <w:ilvl w:val="1"/>
                <w:numId w:val="30"/>
              </w:numPr>
              <w:spacing w:before="200" w:line="240" w:lineRule="auto"/>
              <w:ind w:left="1440" w:hanging="360"/>
              <w:rPr>
                <w:u w:val="none"/>
              </w:rPr>
            </w:pPr>
            <w:r w:rsidDel="00000000" w:rsidR="00000000" w:rsidRPr="00000000">
              <w:rPr>
                <w:rtl w:val="0"/>
              </w:rPr>
              <w:t xml:space="preserve">Mesures de remise en l’état (en cas de trouble manifestement illicite)</w:t>
            </w:r>
          </w:p>
          <w:p w:rsidR="00000000" w:rsidDel="00000000" w:rsidP="00000000" w:rsidRDefault="00000000" w:rsidRPr="00000000" w14:paraId="00000275">
            <w:pPr>
              <w:pageBreakBefore w:val="0"/>
              <w:widowControl w:val="0"/>
              <w:numPr>
                <w:ilvl w:val="1"/>
                <w:numId w:val="30"/>
              </w:numPr>
              <w:spacing w:before="200" w:line="240" w:lineRule="auto"/>
              <w:ind w:left="1440" w:hanging="360"/>
              <w:rPr>
                <w:u w:val="none"/>
              </w:rPr>
            </w:pPr>
            <w:r w:rsidDel="00000000" w:rsidR="00000000" w:rsidRPr="00000000">
              <w:rPr>
                <w:rtl w:val="0"/>
              </w:rPr>
              <w:t xml:space="preserve">Le juge n’est pas tenu d’ordonner la mesure provisoire précise sollicitée par le demandeur, il peut la modérer par exemple. </w:t>
            </w:r>
            <w:r w:rsidDel="00000000" w:rsidR="00000000" w:rsidRPr="00000000">
              <w:rPr>
                <w:rtl w:val="0"/>
              </w:rPr>
            </w:r>
          </w:p>
        </w:tc>
      </w:tr>
    </w:tbl>
    <w:p w:rsidR="00000000" w:rsidDel="00000000" w:rsidP="00000000" w:rsidRDefault="00000000" w:rsidRPr="00000000" w14:paraId="00000276">
      <w:pPr>
        <w:pageBreakBefore w:val="0"/>
        <w:rPr/>
      </w:pPr>
      <w:r w:rsidDel="00000000" w:rsidR="00000000" w:rsidRPr="00000000">
        <w:rPr>
          <w:rtl w:val="0"/>
        </w:rPr>
      </w:r>
    </w:p>
    <w:p w:rsidR="00000000" w:rsidDel="00000000" w:rsidP="00000000" w:rsidRDefault="00000000" w:rsidRPr="00000000" w14:paraId="00000277">
      <w:pPr>
        <w:pageBreakBefore w:val="0"/>
        <w:rPr/>
      </w:pPr>
      <w:r w:rsidDel="00000000" w:rsidR="00000000" w:rsidRPr="00000000">
        <w:rPr>
          <w:rtl w:val="0"/>
        </w:rPr>
      </w:r>
    </w:p>
    <w:tbl>
      <w:tblPr>
        <w:tblStyle w:val="Table35"/>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Référé provision ou d’exécution d’une obligation (Art. 835 al. 2 du CPC)</w:t>
            </w:r>
            <w:r w:rsidDel="00000000" w:rsidR="00000000" w:rsidRPr="00000000">
              <w:rPr>
                <w:rtl w:val="0"/>
              </w:rPr>
            </w:r>
          </w:p>
          <w:p w:rsidR="00000000" w:rsidDel="00000000" w:rsidP="00000000" w:rsidRDefault="00000000" w:rsidRPr="00000000" w14:paraId="00000279">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Condition unique </w:t>
            </w:r>
            <w:r w:rsidDel="00000000" w:rsidR="00000000" w:rsidRPr="00000000">
              <w:rPr>
                <w:rtl w:val="0"/>
              </w:rPr>
              <w:t xml:space="preserve"> : </w:t>
            </w:r>
            <w:r w:rsidDel="00000000" w:rsidR="00000000" w:rsidRPr="00000000">
              <w:rPr>
                <w:b w:val="1"/>
                <w:color w:val="05b301"/>
                <w:rtl w:val="0"/>
              </w:rPr>
              <w:t xml:space="preserve">L’existence de l’obligation litigieuse n’est pas sérieusement contestable.</w:t>
            </w:r>
            <w:r w:rsidDel="00000000" w:rsidR="00000000" w:rsidRPr="00000000">
              <w:rPr>
                <w:rtl w:val="0"/>
              </w:rPr>
            </w:r>
          </w:p>
          <w:p w:rsidR="00000000" w:rsidDel="00000000" w:rsidP="00000000" w:rsidRDefault="00000000" w:rsidRPr="00000000" w14:paraId="0000027A">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2 : </w:t>
            </w:r>
            <w:r w:rsidDel="00000000" w:rsidR="00000000" w:rsidRPr="00000000">
              <w:rPr>
                <w:shd w:fill="8eff8e" w:val="clear"/>
                <w:rtl w:val="0"/>
              </w:rPr>
              <w:t xml:space="preserve">Régime : mesures pouvant être ordonnées </w:t>
            </w:r>
            <w:r w:rsidDel="00000000" w:rsidR="00000000" w:rsidRPr="00000000">
              <w:rPr>
                <w:rtl w:val="0"/>
              </w:rPr>
              <w:t xml:space="preserve"> :</w:t>
            </w:r>
          </w:p>
          <w:p w:rsidR="00000000" w:rsidDel="00000000" w:rsidP="00000000" w:rsidRDefault="00000000" w:rsidRPr="00000000" w14:paraId="0000027B">
            <w:pPr>
              <w:pageBreakBefore w:val="0"/>
              <w:widowControl w:val="0"/>
              <w:numPr>
                <w:ilvl w:val="1"/>
                <w:numId w:val="30"/>
              </w:numPr>
              <w:spacing w:before="200" w:line="240" w:lineRule="auto"/>
              <w:ind w:left="1440" w:hanging="360"/>
            </w:pPr>
            <w:r w:rsidDel="00000000" w:rsidR="00000000" w:rsidRPr="00000000">
              <w:rPr>
                <w:rtl w:val="0"/>
              </w:rPr>
              <w:t xml:space="preserve">Une provision (avance dur les dommages-intérêts susceptibles d’êtres prononcés au fonds) </w:t>
            </w:r>
          </w:p>
          <w:p w:rsidR="00000000" w:rsidDel="00000000" w:rsidP="00000000" w:rsidRDefault="00000000" w:rsidRPr="00000000" w14:paraId="0000027C">
            <w:pPr>
              <w:pageBreakBefore w:val="0"/>
              <w:widowControl w:val="0"/>
              <w:numPr>
                <w:ilvl w:val="1"/>
                <w:numId w:val="30"/>
              </w:numPr>
              <w:spacing w:before="200" w:line="240" w:lineRule="auto"/>
              <w:ind w:left="1440" w:hanging="360"/>
              <w:rPr>
                <w:u w:val="none"/>
              </w:rPr>
            </w:pPr>
            <w:r w:rsidDel="00000000" w:rsidR="00000000" w:rsidRPr="00000000">
              <w:rPr>
                <w:rtl w:val="0"/>
              </w:rPr>
              <w:t xml:space="preserve">Exécution d’une obligation de faire ou de ne pas faire, conformément au droit des obligations.</w:t>
            </w:r>
            <w:r w:rsidDel="00000000" w:rsidR="00000000" w:rsidRPr="00000000">
              <w:rPr>
                <w:rtl w:val="0"/>
              </w:rPr>
            </w:r>
          </w:p>
        </w:tc>
      </w:tr>
    </w:tbl>
    <w:p w:rsidR="00000000" w:rsidDel="00000000" w:rsidP="00000000" w:rsidRDefault="00000000" w:rsidRPr="00000000" w14:paraId="0000027D">
      <w:pPr>
        <w:pageBreakBefore w:val="0"/>
        <w:rPr/>
      </w:pPr>
      <w:r w:rsidDel="00000000" w:rsidR="00000000" w:rsidRPr="00000000">
        <w:rPr>
          <w:rtl w:val="0"/>
        </w:rPr>
      </w:r>
    </w:p>
    <w:p w:rsidR="00000000" w:rsidDel="00000000" w:rsidP="00000000" w:rsidRDefault="00000000" w:rsidRPr="00000000" w14:paraId="0000027E">
      <w:pPr>
        <w:pageBreakBefore w:val="0"/>
        <w:rPr/>
      </w:pPr>
      <w:r w:rsidDel="00000000" w:rsidR="00000000" w:rsidRPr="00000000">
        <w:rPr>
          <w:rtl w:val="0"/>
        </w:rPr>
      </w:r>
    </w:p>
    <w:tbl>
      <w:tblPr>
        <w:tblStyle w:val="Table36"/>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F">
            <w:pPr>
              <w:pageBreakBefore w:val="0"/>
              <w:widowControl w:val="0"/>
              <w:spacing w:line="240" w:lineRule="auto"/>
              <w:jc w:val="center"/>
              <w:rPr/>
            </w:pPr>
            <w:r w:rsidDel="00000000" w:rsidR="00000000" w:rsidRPr="00000000">
              <w:rPr>
                <w:sz w:val="18"/>
                <w:szCs w:val="18"/>
                <w:rtl w:val="0"/>
              </w:rPr>
              <w:t xml:space="preserve">CAS PRATIQUE - </w:t>
            </w:r>
            <w:r w:rsidDel="00000000" w:rsidR="00000000" w:rsidRPr="00000000">
              <w:rPr>
                <w:b w:val="1"/>
                <w:sz w:val="18"/>
                <w:szCs w:val="18"/>
                <w:rtl w:val="0"/>
              </w:rPr>
              <w:t xml:space="preserve">Référé mesure d'instruction in futurum (Art. 145 du CPC)</w:t>
            </w:r>
            <w:r w:rsidDel="00000000" w:rsidR="00000000" w:rsidRPr="00000000">
              <w:rPr>
                <w:sz w:val="18"/>
                <w:szCs w:val="18"/>
                <w:rtl w:val="0"/>
              </w:rPr>
              <w:t xml:space="preserve"> : </w:t>
            </w:r>
            <w:r w:rsidDel="00000000" w:rsidR="00000000" w:rsidRPr="00000000">
              <w:rPr>
                <w:sz w:val="18"/>
                <w:szCs w:val="18"/>
                <w:rtl w:val="0"/>
              </w:rPr>
              <w:t xml:space="preserve">La conservation ou l’établissement d’une preuve avant un procès au principal</w:t>
            </w:r>
            <w:r w:rsidDel="00000000" w:rsidR="00000000" w:rsidRPr="00000000">
              <w:rPr>
                <w:b w:val="1"/>
                <w:sz w:val="18"/>
                <w:szCs w:val="18"/>
                <w:rtl w:val="0"/>
              </w:rPr>
              <w:t xml:space="preserve"> </w:t>
            </w:r>
            <w:r w:rsidDel="00000000" w:rsidR="00000000" w:rsidRPr="00000000">
              <w:rPr>
                <w:rtl w:val="0"/>
              </w:rPr>
            </w:r>
          </w:p>
          <w:p w:rsidR="00000000" w:rsidDel="00000000" w:rsidP="00000000" w:rsidRDefault="00000000" w:rsidRPr="00000000" w14:paraId="00000280">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Conditions </w:t>
            </w:r>
            <w:r w:rsidDel="00000000" w:rsidR="00000000" w:rsidRPr="00000000">
              <w:rPr>
                <w:rtl w:val="0"/>
              </w:rPr>
              <w:t xml:space="preserve"> : 3 conditions cumulatives autonomes (il n’y a pas besoin de prouver d’urgence et une contestation sérieuse n’y fait pas échec) : </w:t>
            </w:r>
          </w:p>
          <w:p w:rsidR="00000000" w:rsidDel="00000000" w:rsidP="00000000" w:rsidRDefault="00000000" w:rsidRPr="00000000" w14:paraId="00000281">
            <w:pPr>
              <w:pageBreakBefore w:val="0"/>
              <w:widowControl w:val="0"/>
              <w:numPr>
                <w:ilvl w:val="1"/>
                <w:numId w:val="30"/>
              </w:numPr>
              <w:spacing w:before="200" w:line="240" w:lineRule="auto"/>
              <w:ind w:left="1440" w:hanging="360"/>
              <w:rPr>
                <w:u w:val="none"/>
              </w:rPr>
            </w:pPr>
            <w:r w:rsidDel="00000000" w:rsidR="00000000" w:rsidRPr="00000000">
              <w:rPr>
                <w:rtl w:val="0"/>
              </w:rPr>
              <w:t xml:space="preserve">(1) </w:t>
            </w:r>
            <w:r w:rsidDel="00000000" w:rsidR="00000000" w:rsidRPr="00000000">
              <w:rPr>
                <w:b w:val="1"/>
                <w:color w:val="05b301"/>
                <w:rtl w:val="0"/>
              </w:rPr>
              <w:t xml:space="preserve">Existence d’un intérêt légitime</w:t>
            </w:r>
            <w:r w:rsidDel="00000000" w:rsidR="00000000" w:rsidRPr="00000000">
              <w:rPr>
                <w:rtl w:val="0"/>
              </w:rPr>
              <w:t xml:space="preserve"> ; éviter que des preuves disparaissent OU obtenir des informations sur une situation en vue d’une potentiel action au fond. </w:t>
            </w:r>
          </w:p>
          <w:p w:rsidR="00000000" w:rsidDel="00000000" w:rsidP="00000000" w:rsidRDefault="00000000" w:rsidRPr="00000000" w14:paraId="00000282">
            <w:pPr>
              <w:pageBreakBefore w:val="0"/>
              <w:widowControl w:val="0"/>
              <w:numPr>
                <w:ilvl w:val="1"/>
                <w:numId w:val="30"/>
              </w:numPr>
              <w:spacing w:before="200" w:line="240" w:lineRule="auto"/>
              <w:ind w:left="1440" w:hanging="360"/>
              <w:rPr>
                <w:u w:val="none"/>
              </w:rPr>
            </w:pPr>
            <w:r w:rsidDel="00000000" w:rsidR="00000000" w:rsidRPr="00000000">
              <w:rPr>
                <w:rtl w:val="0"/>
              </w:rPr>
              <w:t xml:space="preserve">(2) </w:t>
            </w:r>
            <w:r w:rsidDel="00000000" w:rsidR="00000000" w:rsidRPr="00000000">
              <w:rPr>
                <w:b w:val="1"/>
                <w:color w:val="05b301"/>
                <w:rtl w:val="0"/>
              </w:rPr>
              <w:t xml:space="preserve">L’absence de procès en cours au fonds</w:t>
            </w:r>
            <w:r w:rsidDel="00000000" w:rsidR="00000000" w:rsidRPr="00000000">
              <w:rPr>
                <w:rtl w:val="0"/>
              </w:rPr>
              <w:t xml:space="preserve">. Si le juge du principal a déjà été saisi, il faut solliciter auprès de ce dernier des mesures d'instruction selon (Art. 10 et Art. 771 du CPC). En revanche, une procédure de référé en cours n’y fait pas obstacle. </w:t>
            </w:r>
          </w:p>
          <w:p w:rsidR="00000000" w:rsidDel="00000000" w:rsidP="00000000" w:rsidRDefault="00000000" w:rsidRPr="00000000" w14:paraId="00000283">
            <w:pPr>
              <w:pageBreakBefore w:val="0"/>
              <w:widowControl w:val="0"/>
              <w:numPr>
                <w:ilvl w:val="1"/>
                <w:numId w:val="30"/>
              </w:numPr>
              <w:spacing w:before="200" w:line="240" w:lineRule="auto"/>
              <w:ind w:left="1440" w:hanging="360"/>
              <w:rPr>
                <w:u w:val="none"/>
              </w:rPr>
            </w:pPr>
            <w:r w:rsidDel="00000000" w:rsidR="00000000" w:rsidRPr="00000000">
              <w:rPr>
                <w:rtl w:val="0"/>
              </w:rPr>
              <w:t xml:space="preserve">(3)</w:t>
            </w:r>
            <w:r w:rsidDel="00000000" w:rsidR="00000000" w:rsidRPr="00000000">
              <w:rPr>
                <w:b w:val="1"/>
                <w:color w:val="05b301"/>
                <w:rtl w:val="0"/>
              </w:rPr>
              <w:t xml:space="preserve"> Seule une mesure légalement admissible peut être demandée</w:t>
            </w:r>
            <w:r w:rsidDel="00000000" w:rsidR="00000000" w:rsidRPr="00000000">
              <w:rPr>
                <w:rtl w:val="0"/>
              </w:rPr>
              <w:t xml:space="preserve">. </w:t>
            </w:r>
            <w:r w:rsidDel="00000000" w:rsidR="00000000" w:rsidRPr="00000000">
              <w:rPr>
                <w:b w:val="1"/>
                <w:color w:val="cc0000"/>
                <w:rtl w:val="0"/>
              </w:rPr>
              <w:t xml:space="preserve">Toute mesure qui pourrait être demandée au juge du principal peut être demandée au juge du référé</w:t>
            </w:r>
            <w:r w:rsidDel="00000000" w:rsidR="00000000" w:rsidRPr="00000000">
              <w:rPr>
                <w:rtl w:val="0"/>
              </w:rPr>
              <w:t xml:space="preserve"> (ex :production de pièces) </w:t>
            </w:r>
          </w:p>
          <w:p w:rsidR="00000000" w:rsidDel="00000000" w:rsidP="00000000" w:rsidRDefault="00000000" w:rsidRPr="00000000" w14:paraId="00000284">
            <w:pPr>
              <w:pageBreakBefore w:val="0"/>
              <w:widowControl w:val="0"/>
              <w:numPr>
                <w:ilvl w:val="2"/>
                <w:numId w:val="30"/>
              </w:numPr>
              <w:spacing w:before="200" w:line="240" w:lineRule="auto"/>
              <w:ind w:left="2160" w:hanging="360"/>
              <w:rPr>
                <w:u w:val="none"/>
              </w:rPr>
            </w:pPr>
            <w:r w:rsidDel="00000000" w:rsidR="00000000" w:rsidRPr="00000000">
              <w:rPr>
                <w:b w:val="1"/>
                <w:color w:val="1155cc"/>
                <w:rtl w:val="0"/>
              </w:rPr>
              <w:t xml:space="preserve">sous réserves de respecter les autres règles probatoires de droit substantiel ou processus</w:t>
            </w:r>
            <w:r w:rsidDel="00000000" w:rsidR="00000000" w:rsidRPr="00000000">
              <w:rPr>
                <w:rFonts w:ascii="PT Sans" w:cs="PT Sans" w:eastAsia="PT Sans" w:hAnsi="PT Sans"/>
                <w:rtl w:val="0"/>
              </w:rPr>
              <w:t xml:space="preserve">. (Ex : impossible d’utiliser l’Art. 145 du CPC pour essayer de déroger à l'existence d’écrit de l’Art. 1359 du CPC = admissibilité de la seule preuve littérale lorsque l’objet de la preuve est un acte juridique portant sur une somme supérieure à 1500€). </w:t>
            </w:r>
          </w:p>
          <w:p w:rsidR="00000000" w:rsidDel="00000000" w:rsidP="00000000" w:rsidRDefault="00000000" w:rsidRPr="00000000" w14:paraId="00000285">
            <w:pPr>
              <w:pageBreakBefore w:val="0"/>
              <w:widowControl w:val="0"/>
              <w:numPr>
                <w:ilvl w:val="2"/>
                <w:numId w:val="30"/>
              </w:numPr>
              <w:spacing w:before="200" w:line="240" w:lineRule="auto"/>
              <w:ind w:left="2160" w:hanging="360"/>
              <w:rPr>
                <w:u w:val="none"/>
              </w:rPr>
            </w:pPr>
            <w:r w:rsidDel="00000000" w:rsidR="00000000" w:rsidRPr="00000000">
              <w:rPr>
                <w:b w:val="1"/>
                <w:color w:val="1155cc"/>
                <w:rtl w:val="0"/>
              </w:rPr>
              <w:t xml:space="preserve">sous réserve de remettre en cause un acte authentique qui s’inscrit dans une procédure d'inscription de faux</w:t>
            </w:r>
            <w:r w:rsidDel="00000000" w:rsidR="00000000" w:rsidRPr="00000000">
              <w:rPr>
                <w:rtl w:val="0"/>
              </w:rPr>
              <w:t xml:space="preserve"> </w:t>
            </w:r>
            <w:r w:rsidDel="00000000" w:rsidR="00000000" w:rsidRPr="00000000">
              <w:rPr>
                <w:b w:val="1"/>
                <w:color w:val="1155cc"/>
                <w:rtl w:val="0"/>
              </w:rPr>
              <w:t xml:space="preserve">spécifique</w:t>
            </w:r>
            <w:r w:rsidDel="00000000" w:rsidR="00000000" w:rsidRPr="00000000">
              <w:rPr>
                <w:rtl w:val="0"/>
              </w:rPr>
              <w:t xml:space="preserve">. </w:t>
            </w:r>
          </w:p>
          <w:p w:rsidR="00000000" w:rsidDel="00000000" w:rsidP="00000000" w:rsidRDefault="00000000" w:rsidRPr="00000000" w14:paraId="00000286">
            <w:pPr>
              <w:pageBreakBefore w:val="0"/>
              <w:widowControl w:val="0"/>
              <w:numPr>
                <w:ilvl w:val="2"/>
                <w:numId w:val="30"/>
              </w:numPr>
              <w:spacing w:before="200" w:line="240" w:lineRule="auto"/>
              <w:ind w:left="2160" w:hanging="360"/>
              <w:rPr>
                <w:u w:val="none"/>
              </w:rPr>
            </w:pPr>
            <w:r w:rsidDel="00000000" w:rsidR="00000000" w:rsidRPr="00000000">
              <w:rPr>
                <w:b w:val="1"/>
                <w:color w:val="1155cc"/>
                <w:rtl w:val="0"/>
              </w:rPr>
              <w:t xml:space="preserve">sous réserve de respecter le secret professionnel</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87">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2 : </w:t>
            </w:r>
            <w:r w:rsidDel="00000000" w:rsidR="00000000" w:rsidRPr="00000000">
              <w:rPr>
                <w:shd w:fill="8eff8e" w:val="clear"/>
                <w:rtl w:val="0"/>
              </w:rPr>
              <w:t xml:space="preserve">Régime : mesures pouvant être ordonnées </w:t>
            </w:r>
            <w:r w:rsidDel="00000000" w:rsidR="00000000" w:rsidRPr="00000000">
              <w:rPr>
                <w:rtl w:val="0"/>
              </w:rPr>
              <w:t xml:space="preserve"> :</w:t>
            </w:r>
          </w:p>
          <w:p w:rsidR="00000000" w:rsidDel="00000000" w:rsidP="00000000" w:rsidRDefault="00000000" w:rsidRPr="00000000" w14:paraId="00000288">
            <w:pPr>
              <w:pageBreakBefore w:val="0"/>
              <w:widowControl w:val="0"/>
              <w:numPr>
                <w:ilvl w:val="1"/>
                <w:numId w:val="30"/>
              </w:numPr>
              <w:spacing w:before="200" w:line="240" w:lineRule="auto"/>
              <w:ind w:left="1440" w:hanging="360"/>
            </w:pPr>
            <w:r w:rsidDel="00000000" w:rsidR="00000000" w:rsidRPr="00000000">
              <w:rPr>
                <w:rtl w:val="0"/>
              </w:rPr>
              <w:t xml:space="preserve">Prévenir le dépérissement ou l’affaiblissement des preuves qui pourrait résulter de l'écoulement du temps </w:t>
            </w:r>
          </w:p>
          <w:p w:rsidR="00000000" w:rsidDel="00000000" w:rsidP="00000000" w:rsidRDefault="00000000" w:rsidRPr="00000000" w14:paraId="00000289">
            <w:pPr>
              <w:pageBreakBefore w:val="0"/>
              <w:widowControl w:val="0"/>
              <w:numPr>
                <w:ilvl w:val="1"/>
                <w:numId w:val="30"/>
              </w:numPr>
              <w:spacing w:before="200" w:line="240" w:lineRule="auto"/>
              <w:ind w:left="1440" w:hanging="360"/>
            </w:pPr>
            <w:r w:rsidDel="00000000" w:rsidR="00000000" w:rsidRPr="00000000">
              <w:rPr>
                <w:rtl w:val="0"/>
              </w:rPr>
              <w:t xml:space="preserve">OU fournir au demandeur des informations plus précises sur sa situation de façon à lui permettre d’apprécier au mieux l’opportunité d’entamer ou non une procédure devant le juge du principal. (avec cet avantage que, pendant ce temps de réflexion, la prescription est suspendue. </w:t>
            </w:r>
          </w:p>
          <w:p w:rsidR="00000000" w:rsidDel="00000000" w:rsidP="00000000" w:rsidRDefault="00000000" w:rsidRPr="00000000" w14:paraId="0000028A">
            <w:pPr>
              <w:pageBreakBefore w:val="0"/>
              <w:widowControl w:val="0"/>
              <w:spacing w:line="240" w:lineRule="auto"/>
              <w:jc w:val="left"/>
              <w:rPr/>
            </w:pPr>
            <w:r w:rsidDel="00000000" w:rsidR="00000000" w:rsidRPr="00000000">
              <w:rPr>
                <w:rtl w:val="0"/>
              </w:rPr>
            </w:r>
          </w:p>
        </w:tc>
      </w:tr>
    </w:tbl>
    <w:p w:rsidR="00000000" w:rsidDel="00000000" w:rsidP="00000000" w:rsidRDefault="00000000" w:rsidRPr="00000000" w14:paraId="0000028B">
      <w:pPr>
        <w:pageBreakBefore w:val="0"/>
        <w:rPr/>
      </w:pPr>
      <w:r w:rsidDel="00000000" w:rsidR="00000000" w:rsidRPr="00000000">
        <w:rPr>
          <w:rtl w:val="0"/>
        </w:rPr>
      </w:r>
    </w:p>
    <w:p w:rsidR="00000000" w:rsidDel="00000000" w:rsidP="00000000" w:rsidRDefault="00000000" w:rsidRPr="00000000" w14:paraId="0000028C">
      <w:pPr>
        <w:pageBreakBefore w:val="0"/>
        <w:rPr/>
      </w:pPr>
      <w:r w:rsidDel="00000000" w:rsidR="00000000" w:rsidRPr="00000000">
        <w:rPr>
          <w:rtl w:val="0"/>
        </w:rPr>
      </w:r>
    </w:p>
    <w:p w:rsidR="00000000" w:rsidDel="00000000" w:rsidP="00000000" w:rsidRDefault="00000000" w:rsidRPr="00000000" w14:paraId="0000028D">
      <w:pPr>
        <w:pStyle w:val="Heading3"/>
        <w:pageBreakBefore w:val="0"/>
        <w:numPr>
          <w:ilvl w:val="2"/>
          <w:numId w:val="23"/>
        </w:numPr>
        <w:spacing w:before="200" w:lineRule="auto"/>
        <w:ind w:left="2160" w:hanging="360"/>
        <w:rPr>
          <w:shd w:fill="8eff8e" w:val="clear"/>
        </w:rPr>
      </w:pPr>
      <w:bookmarkStart w:colFirst="0" w:colLast="0" w:name="_akvuqjrqjwvd" w:id="45"/>
      <w:bookmarkEnd w:id="45"/>
      <w:r w:rsidDel="00000000" w:rsidR="00000000" w:rsidRPr="00000000">
        <w:rPr>
          <w:rtl w:val="0"/>
        </w:rPr>
        <w:t xml:space="preserve">Les cas d’ouverture de la requête</w:t>
      </w:r>
    </w:p>
    <w:p w:rsidR="00000000" w:rsidDel="00000000" w:rsidP="00000000" w:rsidRDefault="00000000" w:rsidRPr="00000000" w14:paraId="0000028E">
      <w:pPr>
        <w:pageBreakBefore w:val="0"/>
        <w:rPr/>
      </w:pPr>
      <w:r w:rsidDel="00000000" w:rsidR="00000000" w:rsidRPr="00000000">
        <w:rPr>
          <w:rtl w:val="0"/>
        </w:rPr>
      </w:r>
    </w:p>
    <w:p w:rsidR="00000000" w:rsidDel="00000000" w:rsidP="00000000" w:rsidRDefault="00000000" w:rsidRPr="00000000" w14:paraId="0000028F">
      <w:pPr>
        <w:pageBreakBefore w:val="0"/>
        <w:rPr/>
      </w:pPr>
      <w:r w:rsidDel="00000000" w:rsidR="00000000" w:rsidRPr="00000000">
        <w:rPr>
          <w:rtl w:val="0"/>
        </w:rPr>
        <w:t xml:space="preserve">Pour le CRFPA on ne s’intéresse qu’ à la requête au provisoire car les requête au fonds (soumises à un juge du principal répondent à leurs propres cas d’ouverture). La plupart des cas de requête au provisoire spécialement prévus par la loi sont dans d’autres codes (ex : contrefaçon).</w:t>
      </w:r>
    </w:p>
    <w:p w:rsidR="00000000" w:rsidDel="00000000" w:rsidP="00000000" w:rsidRDefault="00000000" w:rsidRPr="00000000" w14:paraId="00000290">
      <w:pPr>
        <w:pageBreakBefore w:val="0"/>
        <w:rPr/>
      </w:pPr>
      <w:r w:rsidDel="00000000" w:rsidR="00000000" w:rsidRPr="00000000">
        <w:rPr>
          <w:rtl w:val="0"/>
        </w:rPr>
      </w:r>
    </w:p>
    <w:tbl>
      <w:tblPr>
        <w:tblStyle w:val="Table37"/>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1">
            <w:pPr>
              <w:pageBreakBefore w:val="0"/>
              <w:widowControl w:val="0"/>
              <w:spacing w:line="240" w:lineRule="auto"/>
              <w:jc w:val="center"/>
              <w:rPr>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Les conditions à remplir pour l’ouverture d’une requête (Art. 845 du CPC)</w:t>
            </w: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93">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Conditions </w:t>
            </w:r>
            <w:r w:rsidDel="00000000" w:rsidR="00000000" w:rsidRPr="00000000">
              <w:rPr>
                <w:rtl w:val="0"/>
              </w:rPr>
              <w:t xml:space="preserve"> : </w:t>
            </w:r>
          </w:p>
          <w:p w:rsidR="00000000" w:rsidDel="00000000" w:rsidP="00000000" w:rsidRDefault="00000000" w:rsidRPr="00000000" w14:paraId="00000294">
            <w:pPr>
              <w:pageBreakBefore w:val="0"/>
              <w:widowControl w:val="0"/>
              <w:numPr>
                <w:ilvl w:val="1"/>
                <w:numId w:val="30"/>
              </w:numPr>
              <w:spacing w:before="200" w:line="240" w:lineRule="auto"/>
              <w:ind w:left="1440" w:hanging="360"/>
            </w:pPr>
            <w:r w:rsidDel="00000000" w:rsidR="00000000" w:rsidRPr="00000000">
              <w:rPr>
                <w:rtl w:val="0"/>
              </w:rPr>
              <w:t xml:space="preserve">1- On retient les cas équivalents à un référé mais en dérogeant au principe du contradictoire. La requête «toute mesure d’urgence » (ressemble au référé de Art. 834 du CPC) </w:t>
            </w:r>
          </w:p>
          <w:p w:rsidR="00000000" w:rsidDel="00000000" w:rsidP="00000000" w:rsidRDefault="00000000" w:rsidRPr="00000000" w14:paraId="00000295">
            <w:pPr>
              <w:pageBreakBefore w:val="0"/>
              <w:widowControl w:val="0"/>
              <w:numPr>
                <w:ilvl w:val="1"/>
                <w:numId w:val="30"/>
              </w:numPr>
              <w:spacing w:before="200" w:line="240" w:lineRule="auto"/>
              <w:ind w:left="1440" w:hanging="360"/>
            </w:pPr>
            <w:r w:rsidDel="00000000" w:rsidR="00000000" w:rsidRPr="00000000">
              <w:rPr>
                <w:rtl w:val="0"/>
              </w:rPr>
              <w:t xml:space="preserve">1- bis OU la requête probatoire alternative non contradictoire au référé probatoire prévue par (Art. 145) dont il faut respecter les 3 conditions</w:t>
            </w:r>
          </w:p>
          <w:p w:rsidR="00000000" w:rsidDel="00000000" w:rsidP="00000000" w:rsidRDefault="00000000" w:rsidRPr="00000000" w14:paraId="00000296">
            <w:pPr>
              <w:pageBreakBefore w:val="0"/>
              <w:widowControl w:val="0"/>
              <w:numPr>
                <w:ilvl w:val="1"/>
                <w:numId w:val="30"/>
              </w:numPr>
              <w:spacing w:before="200" w:line="240" w:lineRule="auto"/>
              <w:ind w:left="1440" w:hanging="360"/>
            </w:pPr>
            <w:r w:rsidDel="00000000" w:rsidR="00000000" w:rsidRPr="00000000">
              <w:rPr>
                <w:rtl w:val="0"/>
              </w:rPr>
              <w:t xml:space="preserve">2- justifier le fait qu’on saisisse le juge en dérogeant au contradictoire (</w:t>
            </w:r>
            <w:r w:rsidDel="00000000" w:rsidR="00000000" w:rsidRPr="00000000">
              <w:rPr>
                <w:shd w:fill="fae232" w:val="clear"/>
                <w:rtl w:val="0"/>
              </w:rPr>
              <w:t xml:space="preserve">Art. 17 du CPC</w:t>
            </w:r>
            <w:r w:rsidDel="00000000" w:rsidR="00000000" w:rsidRPr="00000000">
              <w:rPr>
                <w:rFonts w:ascii="Arial Unicode MS" w:cs="Arial Unicode MS" w:eastAsia="Arial Unicode MS" w:hAnsi="Arial Unicode MS"/>
                <w:rtl w:val="0"/>
              </w:rPr>
              <w:t xml:space="preserve">) → sanction de droit d’agir. </w:t>
            </w:r>
            <w:r w:rsidDel="00000000" w:rsidR="00000000" w:rsidRPr="00000000">
              <w:rPr>
                <w:rtl w:val="0"/>
              </w:rPr>
            </w:r>
          </w:p>
          <w:p w:rsidR="00000000" w:rsidDel="00000000" w:rsidP="00000000" w:rsidRDefault="00000000" w:rsidRPr="00000000" w14:paraId="00000297">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2 : </w:t>
            </w:r>
            <w:r w:rsidDel="00000000" w:rsidR="00000000" w:rsidRPr="00000000">
              <w:rPr>
                <w:shd w:fill="8eff8e" w:val="clear"/>
                <w:rtl w:val="0"/>
              </w:rPr>
              <w:t xml:space="preserve">Régime : mesures pouvant être ordonnées </w:t>
            </w:r>
            <w:r w:rsidDel="00000000" w:rsidR="00000000" w:rsidRPr="00000000">
              <w:rPr>
                <w:rtl w:val="0"/>
              </w:rPr>
              <w:t xml:space="preserve"> : Possibilité de demander au juge d’ordonner une mesure sans devoir procéder au principe du contradictoire. </w:t>
            </w:r>
            <w:r w:rsidDel="00000000" w:rsidR="00000000" w:rsidRPr="00000000">
              <w:rPr>
                <w:rtl w:val="0"/>
              </w:rPr>
            </w:r>
          </w:p>
        </w:tc>
      </w:tr>
    </w:tbl>
    <w:p w:rsidR="00000000" w:rsidDel="00000000" w:rsidP="00000000" w:rsidRDefault="00000000" w:rsidRPr="00000000" w14:paraId="00000298">
      <w:pPr>
        <w:pageBreakBefore w:val="0"/>
        <w:rPr/>
      </w:pPr>
      <w:r w:rsidDel="00000000" w:rsidR="00000000" w:rsidRPr="00000000">
        <w:rPr>
          <w:rtl w:val="0"/>
        </w:rPr>
      </w:r>
    </w:p>
    <w:p w:rsidR="00000000" w:rsidDel="00000000" w:rsidP="00000000" w:rsidRDefault="00000000" w:rsidRPr="00000000" w14:paraId="00000299">
      <w:pPr>
        <w:pageBreakBefore w:val="0"/>
        <w:rPr/>
      </w:pPr>
      <w:r w:rsidDel="00000000" w:rsidR="00000000" w:rsidRPr="00000000">
        <w:rPr>
          <w:rtl w:val="0"/>
        </w:rPr>
      </w:r>
    </w:p>
    <w:p w:rsidR="00000000" w:rsidDel="00000000" w:rsidP="00000000" w:rsidRDefault="00000000" w:rsidRPr="00000000" w14:paraId="0000029A">
      <w:pPr>
        <w:pStyle w:val="Heading2"/>
        <w:pageBreakBefore w:val="0"/>
        <w:numPr>
          <w:ilvl w:val="1"/>
          <w:numId w:val="23"/>
        </w:numPr>
        <w:ind w:left="1440" w:hanging="360"/>
        <w:rPr/>
      </w:pPr>
      <w:bookmarkStart w:colFirst="0" w:colLast="0" w:name="_nno8dhdm1ou6" w:id="46"/>
      <w:bookmarkEnd w:id="46"/>
      <w:r w:rsidDel="00000000" w:rsidR="00000000" w:rsidRPr="00000000">
        <w:rPr>
          <w:rtl w:val="0"/>
        </w:rPr>
        <w:t xml:space="preserve">L’identité des urdution du provisoire </w:t>
      </w:r>
    </w:p>
    <w:p w:rsidR="00000000" w:rsidDel="00000000" w:rsidP="00000000" w:rsidRDefault="00000000" w:rsidRPr="00000000" w14:paraId="0000029B">
      <w:pPr>
        <w:pStyle w:val="Heading3"/>
        <w:pageBreakBefore w:val="0"/>
        <w:numPr>
          <w:ilvl w:val="2"/>
          <w:numId w:val="23"/>
        </w:numPr>
        <w:spacing w:after="0" w:before="200" w:lineRule="auto"/>
        <w:ind w:left="2160" w:hanging="360"/>
      </w:pPr>
      <w:bookmarkStart w:colFirst="0" w:colLast="0" w:name="_ktk1k9yitwyp" w:id="47"/>
      <w:bookmarkEnd w:id="47"/>
      <w:r w:rsidDel="00000000" w:rsidR="00000000" w:rsidRPr="00000000">
        <w:rPr>
          <w:rtl w:val="0"/>
        </w:rPr>
        <w:t xml:space="preserve">L’identité du juge des référés </w:t>
      </w:r>
    </w:p>
    <w:p w:rsidR="00000000" w:rsidDel="00000000" w:rsidP="00000000" w:rsidRDefault="00000000" w:rsidRPr="00000000" w14:paraId="0000029C">
      <w:pPr>
        <w:pageBreakBefore w:val="0"/>
        <w:rPr/>
      </w:pPr>
      <w:r w:rsidDel="00000000" w:rsidR="00000000" w:rsidRPr="00000000">
        <w:rPr>
          <w:rtl w:val="0"/>
        </w:rPr>
      </w:r>
    </w:p>
    <w:p w:rsidR="00000000" w:rsidDel="00000000" w:rsidP="00000000" w:rsidRDefault="00000000" w:rsidRPr="00000000" w14:paraId="0000029D">
      <w:pPr>
        <w:pageBreakBefore w:val="0"/>
        <w:rPr/>
      </w:pPr>
      <w:r w:rsidDel="00000000" w:rsidR="00000000" w:rsidRPr="00000000">
        <w:rPr>
          <w:b w:val="1"/>
          <w:rtl w:val="0"/>
        </w:rPr>
        <w:t xml:space="preserve">Principe</w:t>
      </w:r>
      <w:r w:rsidDel="00000000" w:rsidR="00000000" w:rsidRPr="00000000">
        <w:rPr>
          <w:rtl w:val="0"/>
        </w:rPr>
        <w:t xml:space="preserve"> :</w:t>
      </w:r>
      <w:r w:rsidDel="00000000" w:rsidR="00000000" w:rsidRPr="00000000">
        <w:rPr>
          <w:b w:val="1"/>
          <w:color w:val="cc0000"/>
          <w:rtl w:val="0"/>
        </w:rPr>
        <w:t xml:space="preserve"> La juridiction des référés fait partie des attributions du président de toute juridiction judiciaire</w:t>
      </w:r>
      <w:r w:rsidDel="00000000" w:rsidR="00000000" w:rsidRPr="00000000">
        <w:rPr>
          <w:rtl w:val="0"/>
        </w:rPr>
        <w:t xml:space="preserve">. </w:t>
      </w:r>
    </w:p>
    <w:p w:rsidR="00000000" w:rsidDel="00000000" w:rsidP="00000000" w:rsidRDefault="00000000" w:rsidRPr="00000000" w14:paraId="0000029E">
      <w:pPr>
        <w:pageBreakBefore w:val="0"/>
        <w:numPr>
          <w:ilvl w:val="0"/>
          <w:numId w:val="31"/>
        </w:numPr>
        <w:spacing w:before="200" w:lineRule="auto"/>
        <w:ind w:left="720" w:hanging="360"/>
        <w:rPr>
          <w:u w:val="none"/>
        </w:rPr>
      </w:pPr>
      <w:r w:rsidDel="00000000" w:rsidR="00000000" w:rsidRPr="00000000">
        <w:rPr>
          <w:b w:val="1"/>
          <w:color w:val="1155cc"/>
          <w:rtl w:val="0"/>
        </w:rPr>
        <w:t xml:space="preserve">Néanmoins : En procédure écrite ordinaire lorsque le JME est désigné </w:t>
      </w:r>
      <w:r w:rsidDel="00000000" w:rsidR="00000000" w:rsidRPr="00000000">
        <w:rPr>
          <w:rtl w:val="0"/>
        </w:rPr>
        <w:t xml:space="preserve">et jusqu'à l’ouverture des débats, il devient le seul habilité à prononcer certaines mesures provisoires normalement dévolues au juge des référés (celles visées à l’Art. 789 du CPC). Il y a donc concurrence de pouvoirs entre le JME et le juge des référés avec une répartition fondée sur le double critère de la chronologie et du type de mesure provisoire. </w:t>
      </w:r>
    </w:p>
    <w:p w:rsidR="00000000" w:rsidDel="00000000" w:rsidP="00000000" w:rsidRDefault="00000000" w:rsidRPr="00000000" w14:paraId="0000029F">
      <w:pPr>
        <w:pageBreakBefore w:val="0"/>
        <w:numPr>
          <w:ilvl w:val="1"/>
          <w:numId w:val="31"/>
        </w:numPr>
        <w:spacing w:before="200" w:lineRule="auto"/>
        <w:ind w:left="1440" w:hanging="360"/>
        <w:rPr>
          <w:u w:val="none"/>
        </w:rPr>
      </w:pPr>
      <w:r w:rsidDel="00000000" w:rsidR="00000000" w:rsidRPr="00000000">
        <w:rPr>
          <w:color w:val="ff0000"/>
          <w:rtl w:val="0"/>
        </w:rPr>
        <w:t xml:space="preserve">Attention</w:t>
      </w:r>
      <w:r w:rsidDel="00000000" w:rsidR="00000000" w:rsidRPr="00000000">
        <w:rPr>
          <w:rtl w:val="0"/>
        </w:rPr>
        <w:t xml:space="preserve"> : Dans les matières relevant de sa compétence le JCP peut statuer aussi bien au fond qu’en référé (Il faudra donc faire attention à l’objet de la demande).</w:t>
      </w:r>
    </w:p>
    <w:p w:rsidR="00000000" w:rsidDel="00000000" w:rsidP="00000000" w:rsidRDefault="00000000" w:rsidRPr="00000000" w14:paraId="000002A0">
      <w:pPr>
        <w:pageBreakBefore w:val="0"/>
        <w:numPr>
          <w:ilvl w:val="0"/>
          <w:numId w:val="31"/>
        </w:numPr>
        <w:spacing w:after="0" w:before="200" w:lineRule="auto"/>
        <w:ind w:left="720" w:hanging="360"/>
        <w:rPr>
          <w:u w:val="none"/>
        </w:rPr>
      </w:pPr>
      <w:r w:rsidDel="00000000" w:rsidR="00000000" w:rsidRPr="00000000">
        <w:rPr>
          <w:b w:val="1"/>
          <w:color w:val="1155cc"/>
          <w:rtl w:val="0"/>
        </w:rPr>
        <w:t xml:space="preserve">Néanmoins : S’il s’agit du Conseil des Prud'hommes</w:t>
      </w:r>
      <w:r w:rsidDel="00000000" w:rsidR="00000000" w:rsidRPr="00000000">
        <w:rPr>
          <w:rtl w:val="0"/>
        </w:rPr>
        <w:t xml:space="preserve">, il s'agit non pas d’un juge unique mais d’une formation collégiale. </w:t>
      </w:r>
    </w:p>
    <w:p w:rsidR="00000000" w:rsidDel="00000000" w:rsidP="00000000" w:rsidRDefault="00000000" w:rsidRPr="00000000" w14:paraId="000002A1">
      <w:pPr>
        <w:pageBreakBefore w:val="0"/>
        <w:numPr>
          <w:ilvl w:val="0"/>
          <w:numId w:val="31"/>
        </w:numPr>
        <w:spacing w:before="200" w:lineRule="auto"/>
        <w:ind w:left="720" w:hanging="360"/>
        <w:rPr>
          <w:u w:val="none"/>
        </w:rPr>
      </w:pPr>
      <w:r w:rsidDel="00000000" w:rsidR="00000000" w:rsidRPr="00000000">
        <w:rPr>
          <w:b w:val="1"/>
          <w:color w:val="1155cc"/>
          <w:rtl w:val="0"/>
        </w:rPr>
        <w:t xml:space="preserve">Néanmoins : Si le juge des référés estime l’affaire trop complexe pour qu’il statue seul</w:t>
      </w:r>
      <w:r w:rsidDel="00000000" w:rsidR="00000000" w:rsidRPr="00000000">
        <w:rPr>
          <w:rtl w:val="0"/>
        </w:rPr>
        <w:t xml:space="preserve">, il peut renvoyer l’affaire devant la juridiction collégiale de la juridiction à une audience don il fixe la date. (Art. 487 du CPC)</w:t>
      </w:r>
    </w:p>
    <w:p w:rsidR="00000000" w:rsidDel="00000000" w:rsidP="00000000" w:rsidRDefault="00000000" w:rsidRPr="00000000" w14:paraId="000002A2">
      <w:pPr>
        <w:pageBreakBefore w:val="0"/>
        <w:rPr/>
      </w:pPr>
      <w:r w:rsidDel="00000000" w:rsidR="00000000" w:rsidRPr="00000000">
        <w:rPr>
          <w:rtl w:val="0"/>
        </w:rPr>
      </w:r>
    </w:p>
    <w:p w:rsidR="00000000" w:rsidDel="00000000" w:rsidP="00000000" w:rsidRDefault="00000000" w:rsidRPr="00000000" w14:paraId="000002A3">
      <w:pPr>
        <w:pageBreakBefore w:val="0"/>
        <w:rPr/>
      </w:pPr>
      <w:r w:rsidDel="00000000" w:rsidR="00000000" w:rsidRPr="00000000">
        <w:rPr>
          <w:rtl w:val="0"/>
        </w:rPr>
      </w:r>
    </w:p>
    <w:p w:rsidR="00000000" w:rsidDel="00000000" w:rsidP="00000000" w:rsidRDefault="00000000" w:rsidRPr="00000000" w14:paraId="000002A4">
      <w:pPr>
        <w:pageBreakBefore w:val="0"/>
        <w:rPr/>
      </w:pPr>
      <w:r w:rsidDel="00000000" w:rsidR="00000000" w:rsidRPr="00000000">
        <w:rPr>
          <w:rtl w:val="0"/>
        </w:rPr>
      </w:r>
    </w:p>
    <w:tbl>
      <w:tblPr>
        <w:tblStyle w:val="Table38"/>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La compétence du juge des requêtes</w:t>
            </w:r>
          </w:p>
          <w:p w:rsidR="00000000" w:rsidDel="00000000" w:rsidP="00000000" w:rsidRDefault="00000000" w:rsidRPr="00000000" w14:paraId="000002A6">
            <w:pPr>
              <w:pageBreakBefore w:val="0"/>
              <w:widowControl w:val="0"/>
              <w:spacing w:line="240" w:lineRule="auto"/>
              <w:jc w:val="center"/>
              <w:rPr>
                <w:b w:val="1"/>
                <w:sz w:val="18"/>
                <w:szCs w:val="18"/>
              </w:rPr>
            </w:pPr>
            <w:r w:rsidDel="00000000" w:rsidR="00000000" w:rsidRPr="00000000">
              <w:rPr>
                <w:rtl w:val="0"/>
              </w:rPr>
            </w:r>
          </w:p>
          <w:p w:rsidR="00000000" w:rsidDel="00000000" w:rsidP="00000000" w:rsidRDefault="00000000" w:rsidRPr="00000000" w14:paraId="000002A7">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Principe </w:t>
            </w:r>
            <w:r w:rsidDel="00000000" w:rsidR="00000000" w:rsidRPr="00000000">
              <w:rPr>
                <w:rtl w:val="0"/>
              </w:rPr>
              <w:t xml:space="preserve"> : La compétence de la juridiction des référés est</w:t>
            </w:r>
            <w:r w:rsidDel="00000000" w:rsidR="00000000" w:rsidRPr="00000000">
              <w:rPr>
                <w:b w:val="1"/>
                <w:color w:val="cc0000"/>
                <w:rtl w:val="0"/>
              </w:rPr>
              <w:t xml:space="preserve"> calquée sur celle de la juridiction qui serait compétente pour connaître du fond</w:t>
            </w:r>
            <w:r w:rsidDel="00000000" w:rsidR="00000000" w:rsidRPr="00000000">
              <w:rPr>
                <w:rtl w:val="0"/>
              </w:rPr>
              <w:t xml:space="preserve"> du litige. De même toutes les règles de dérogation légales s’appliquent (important pour le référé en matière commerciale Art. 42 + Art. 46 du CPC). Et la jurisprudence ajoute en matière territoriale une option avec le juge des référés du lieu d’exécution de la mesure. </w:t>
            </w:r>
          </w:p>
          <w:p w:rsidR="00000000" w:rsidDel="00000000" w:rsidP="00000000" w:rsidRDefault="00000000" w:rsidRPr="00000000" w14:paraId="000002A8">
            <w:pPr>
              <w:pageBreakBefore w:val="0"/>
              <w:widowControl w:val="0"/>
              <w:numPr>
                <w:ilvl w:val="1"/>
                <w:numId w:val="30"/>
              </w:numPr>
              <w:spacing w:before="200" w:line="240" w:lineRule="auto"/>
              <w:ind w:left="1440" w:hanging="360"/>
              <w:rPr>
                <w:u w:val="none"/>
              </w:rPr>
            </w:pPr>
            <w:r w:rsidDel="00000000" w:rsidR="00000000" w:rsidRPr="00000000">
              <w:rPr>
                <w:b w:val="1"/>
                <w:color w:val="1155cc"/>
                <w:rtl w:val="0"/>
              </w:rPr>
              <w:t xml:space="preserve">Néanmoins, les clauses d'élection de for </w:t>
            </w:r>
            <w:r w:rsidDel="00000000" w:rsidR="00000000" w:rsidRPr="00000000">
              <w:rPr>
                <w:rtl w:val="0"/>
              </w:rPr>
              <w:t xml:space="preserve">ne peuvent être opposées au demandeur en référé. </w:t>
            </w:r>
          </w:p>
          <w:p w:rsidR="00000000" w:rsidDel="00000000" w:rsidP="00000000" w:rsidRDefault="00000000" w:rsidRPr="00000000" w14:paraId="000002A9">
            <w:pPr>
              <w:pageBreakBefore w:val="0"/>
              <w:widowControl w:val="0"/>
              <w:numPr>
                <w:ilvl w:val="1"/>
                <w:numId w:val="30"/>
              </w:numPr>
              <w:spacing w:before="200" w:line="240" w:lineRule="auto"/>
              <w:ind w:left="1440" w:hanging="360"/>
              <w:rPr>
                <w:u w:val="none"/>
              </w:rPr>
            </w:pPr>
            <w:r w:rsidDel="00000000" w:rsidR="00000000" w:rsidRPr="00000000">
              <w:rPr>
                <w:b w:val="1"/>
                <w:color w:val="1155cc"/>
                <w:rtl w:val="0"/>
              </w:rPr>
              <w:t xml:space="preserve">Néanmoins, une clause compromissoire</w:t>
            </w:r>
            <w:r w:rsidDel="00000000" w:rsidR="00000000" w:rsidRPr="00000000">
              <w:rPr>
                <w:rtl w:val="0"/>
              </w:rPr>
              <w:t xml:space="preserve"> n'empêche pas de saisir la juridiction des référés sauf si un tribunal arbitral est déjà saisi du litige (Art. 1449 du CPC)</w:t>
            </w:r>
            <w:r w:rsidDel="00000000" w:rsidR="00000000" w:rsidRPr="00000000">
              <w:rPr>
                <w:rtl w:val="0"/>
              </w:rPr>
            </w:r>
          </w:p>
        </w:tc>
      </w:tr>
    </w:tbl>
    <w:p w:rsidR="00000000" w:rsidDel="00000000" w:rsidP="00000000" w:rsidRDefault="00000000" w:rsidRPr="00000000" w14:paraId="000002AA">
      <w:pPr>
        <w:pageBreakBefore w:val="0"/>
        <w:rPr/>
      </w:pPr>
      <w:r w:rsidDel="00000000" w:rsidR="00000000" w:rsidRPr="00000000">
        <w:rPr>
          <w:rtl w:val="0"/>
        </w:rPr>
      </w:r>
    </w:p>
    <w:p w:rsidR="00000000" w:rsidDel="00000000" w:rsidP="00000000" w:rsidRDefault="00000000" w:rsidRPr="00000000" w14:paraId="000002AB">
      <w:pPr>
        <w:pStyle w:val="Heading3"/>
        <w:pageBreakBefore w:val="0"/>
        <w:numPr>
          <w:ilvl w:val="2"/>
          <w:numId w:val="23"/>
        </w:numPr>
        <w:spacing w:before="200" w:lineRule="auto"/>
        <w:ind w:left="2160" w:hanging="360"/>
        <w:rPr/>
      </w:pPr>
      <w:bookmarkStart w:colFirst="0" w:colLast="0" w:name="_ietddofjzdw" w:id="48"/>
      <w:bookmarkEnd w:id="48"/>
      <w:r w:rsidDel="00000000" w:rsidR="00000000" w:rsidRPr="00000000">
        <w:rPr>
          <w:rtl w:val="0"/>
        </w:rPr>
        <w:t xml:space="preserve">L’identité du juge des requêtes </w:t>
      </w:r>
    </w:p>
    <w:p w:rsidR="00000000" w:rsidDel="00000000" w:rsidP="00000000" w:rsidRDefault="00000000" w:rsidRPr="00000000" w14:paraId="000002AC">
      <w:pPr>
        <w:pageBreakBefore w:val="0"/>
        <w:rPr/>
      </w:pPr>
      <w:r w:rsidDel="00000000" w:rsidR="00000000" w:rsidRPr="00000000">
        <w:rPr>
          <w:rtl w:val="0"/>
        </w:rPr>
      </w:r>
    </w:p>
    <w:p w:rsidR="00000000" w:rsidDel="00000000" w:rsidP="00000000" w:rsidRDefault="00000000" w:rsidRPr="00000000" w14:paraId="000002AD">
      <w:pPr>
        <w:pageBreakBefore w:val="0"/>
        <w:rPr/>
      </w:pPr>
      <w:r w:rsidDel="00000000" w:rsidR="00000000" w:rsidRPr="00000000">
        <w:rPr>
          <w:rtl w:val="0"/>
        </w:rPr>
        <w:t xml:space="preserve">Les règles de compétences sont rigoureusement les mêmes que pour la juridiction des référés. La juridiction des référés est également exercée par le JCP ou le président de la juridiction compétente sauf pour le Conseil des Prud’hommes qui sera ici attribuée au président du Tribunal judiciare (Art. 836 du CPC). </w:t>
      </w:r>
    </w:p>
    <w:p w:rsidR="00000000" w:rsidDel="00000000" w:rsidP="00000000" w:rsidRDefault="00000000" w:rsidRPr="00000000" w14:paraId="000002AE">
      <w:pPr>
        <w:pageBreakBefore w:val="0"/>
        <w:rPr/>
      </w:pPr>
      <w:r w:rsidDel="00000000" w:rsidR="00000000" w:rsidRPr="00000000">
        <w:rPr>
          <w:rtl w:val="0"/>
        </w:rPr>
      </w:r>
    </w:p>
    <w:p w:rsidR="00000000" w:rsidDel="00000000" w:rsidP="00000000" w:rsidRDefault="00000000" w:rsidRPr="00000000" w14:paraId="000002AF">
      <w:pPr>
        <w:pStyle w:val="Heading2"/>
        <w:pageBreakBefore w:val="0"/>
        <w:numPr>
          <w:ilvl w:val="1"/>
          <w:numId w:val="23"/>
        </w:numPr>
        <w:ind w:left="1440" w:hanging="360"/>
        <w:rPr>
          <w:shd w:fill="f9cb9c" w:val="clear"/>
        </w:rPr>
      </w:pPr>
      <w:bookmarkStart w:colFirst="0" w:colLast="0" w:name="_bl4sxapw6hpz" w:id="49"/>
      <w:bookmarkEnd w:id="49"/>
      <w:r w:rsidDel="00000000" w:rsidR="00000000" w:rsidRPr="00000000">
        <w:rPr>
          <w:rtl w:val="0"/>
        </w:rPr>
        <w:t xml:space="preserve">La procédure devant les juridictions du provisoire</w:t>
      </w:r>
    </w:p>
    <w:p w:rsidR="00000000" w:rsidDel="00000000" w:rsidP="00000000" w:rsidRDefault="00000000" w:rsidRPr="00000000" w14:paraId="000002B0">
      <w:pPr>
        <w:pStyle w:val="Heading3"/>
        <w:pageBreakBefore w:val="0"/>
        <w:numPr>
          <w:ilvl w:val="2"/>
          <w:numId w:val="23"/>
        </w:numPr>
        <w:spacing w:after="0" w:before="200" w:lineRule="auto"/>
        <w:ind w:left="2160" w:hanging="360"/>
      </w:pPr>
      <w:bookmarkStart w:colFirst="0" w:colLast="0" w:name="_cyzup5l5zx0" w:id="50"/>
      <w:bookmarkEnd w:id="50"/>
      <w:r w:rsidDel="00000000" w:rsidR="00000000" w:rsidRPr="00000000">
        <w:rPr>
          <w:rtl w:val="0"/>
        </w:rPr>
        <w:t xml:space="preserve">La procédure de référé </w:t>
      </w:r>
    </w:p>
    <w:p w:rsidR="00000000" w:rsidDel="00000000" w:rsidP="00000000" w:rsidRDefault="00000000" w:rsidRPr="00000000" w14:paraId="000002B1">
      <w:pPr>
        <w:pageBreakBefore w:val="0"/>
        <w:rPr/>
      </w:pPr>
      <w:r w:rsidDel="00000000" w:rsidR="00000000" w:rsidRPr="00000000">
        <w:rPr>
          <w:rtl w:val="0"/>
        </w:rPr>
        <w:t xml:space="preserve">Si on exclut la requête conjointe, la requête unilatérale doit suivre les règles de requête donc il ne reste que le référé par assignation. </w:t>
      </w:r>
    </w:p>
    <w:p w:rsidR="00000000" w:rsidDel="00000000" w:rsidP="00000000" w:rsidRDefault="00000000" w:rsidRPr="00000000" w14:paraId="000002B2">
      <w:pPr>
        <w:pageBreakBefore w:val="0"/>
        <w:rPr/>
      </w:pPr>
      <w:r w:rsidDel="00000000" w:rsidR="00000000" w:rsidRPr="00000000">
        <w:rPr>
          <w:rtl w:val="0"/>
        </w:rPr>
      </w:r>
    </w:p>
    <w:tbl>
      <w:tblPr>
        <w:tblStyle w:val="Table39"/>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3">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La procédure du juge de référé </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B5">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L’assignation</w:t>
            </w:r>
            <w:r w:rsidDel="00000000" w:rsidR="00000000" w:rsidRPr="00000000">
              <w:rPr>
                <w:rtl w:val="0"/>
              </w:rPr>
              <w:t xml:space="preserve"> =</w:t>
            </w:r>
            <w:r w:rsidDel="00000000" w:rsidR="00000000" w:rsidRPr="00000000">
              <w:rPr>
                <w:b w:val="1"/>
                <w:color w:val="cc0000"/>
                <w:rtl w:val="0"/>
              </w:rPr>
              <w:t xml:space="preserve"> La demande est portée par voie d’assignation à une audience tenue à cet effet aux jours et heures habituels des référés</w:t>
            </w:r>
            <w:r w:rsidDel="00000000" w:rsidR="00000000" w:rsidRPr="00000000">
              <w:rPr>
                <w:rtl w:val="0"/>
              </w:rPr>
              <w:t xml:space="preserve">, il y a . </w:t>
            </w:r>
            <w:r w:rsidDel="00000000" w:rsidR="00000000" w:rsidRPr="00000000">
              <w:rPr>
                <w:b w:val="1"/>
                <w:color w:val="1155cc"/>
                <w:rtl w:val="0"/>
              </w:rPr>
              <w:t xml:space="preserve">Néanmoins, si le cas requiert célérité,</w:t>
            </w:r>
            <w:r w:rsidDel="00000000" w:rsidR="00000000" w:rsidRPr="00000000">
              <w:rPr>
                <w:rtl w:val="0"/>
              </w:rPr>
              <w:t xml:space="preserve"> le juge des référés peut permettre d’assigner à heure indiquer même les jours fériés ou chômés. (</w:t>
            </w:r>
            <w:r w:rsidDel="00000000" w:rsidR="00000000" w:rsidRPr="00000000">
              <w:rPr>
                <w:shd w:fill="fae232" w:val="clear"/>
                <w:rtl w:val="0"/>
              </w:rPr>
              <w:t xml:space="preserve">Art. 485 du CPC</w:t>
            </w:r>
            <w:r w:rsidDel="00000000" w:rsidR="00000000" w:rsidRPr="00000000">
              <w:rPr>
                <w:rtl w:val="0"/>
              </w:rPr>
              <w:t xml:space="preserve">). </w:t>
            </w:r>
          </w:p>
          <w:p w:rsidR="00000000" w:rsidDel="00000000" w:rsidP="00000000" w:rsidRDefault="00000000" w:rsidRPr="00000000" w14:paraId="000002B6">
            <w:pPr>
              <w:pageBreakBefore w:val="0"/>
              <w:widowControl w:val="0"/>
              <w:numPr>
                <w:ilvl w:val="1"/>
                <w:numId w:val="30"/>
              </w:numPr>
              <w:spacing w:before="200" w:line="240" w:lineRule="auto"/>
              <w:ind w:left="1440" w:hanging="360"/>
              <w:rPr>
                <w:u w:val="none"/>
              </w:rPr>
            </w:pPr>
            <w:r w:rsidDel="00000000" w:rsidR="00000000" w:rsidRPr="00000000">
              <w:rPr>
                <w:rtl w:val="0"/>
              </w:rPr>
              <w:t xml:space="preserve">Le juge s’assure qu’il ait été écoulé un temps suffisant entre l'assignation et l’audience pour que la partie puisse préparer sa défense.  (Art. 486 du CPC)</w:t>
            </w:r>
          </w:p>
          <w:p w:rsidR="00000000" w:rsidDel="00000000" w:rsidP="00000000" w:rsidRDefault="00000000" w:rsidRPr="00000000" w14:paraId="000002B7">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2 : </w:t>
            </w:r>
            <w:r w:rsidDel="00000000" w:rsidR="00000000" w:rsidRPr="00000000">
              <w:rPr>
                <w:shd w:fill="8eff8e" w:val="clear"/>
                <w:rtl w:val="0"/>
              </w:rPr>
              <w:t xml:space="preserve">Le délai de placement</w:t>
            </w:r>
            <w:r w:rsidDel="00000000" w:rsidR="00000000" w:rsidRPr="00000000">
              <w:rPr>
                <w:rtl w:val="0"/>
              </w:rPr>
              <w:t xml:space="preserve"> : Devant le président du Tribunal judiciaire ou le Juge du contentieux et de la protection, les règles communes à toute assignation devant le Tribunal judiciaire sont applicables. </w:t>
            </w:r>
          </w:p>
          <w:p w:rsidR="00000000" w:rsidDel="00000000" w:rsidP="00000000" w:rsidRDefault="00000000" w:rsidRPr="00000000" w14:paraId="000002B8">
            <w:pPr>
              <w:pageBreakBefore w:val="0"/>
              <w:widowControl w:val="0"/>
              <w:numPr>
                <w:ilvl w:val="1"/>
                <w:numId w:val="30"/>
              </w:numPr>
              <w:spacing w:before="200" w:line="240" w:lineRule="auto"/>
              <w:ind w:left="1440" w:hanging="360"/>
              <w:rPr>
                <w:u w:val="none"/>
              </w:rPr>
            </w:pPr>
            <w:r w:rsidDel="00000000" w:rsidR="00000000" w:rsidRPr="00000000">
              <w:rPr>
                <w:rtl w:val="0"/>
              </w:rPr>
              <w:t xml:space="preserve">Dérogation aux règles de droit commun lorsqu’il y a urgence (Art. 755 du CPC) il est donc possible de placer juste avant l’audience de référé. </w:t>
            </w:r>
          </w:p>
          <w:p w:rsidR="00000000" w:rsidDel="00000000" w:rsidP="00000000" w:rsidRDefault="00000000" w:rsidRPr="00000000" w14:paraId="000002B9">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3 : </w:t>
            </w:r>
            <w:r w:rsidDel="00000000" w:rsidR="00000000" w:rsidRPr="00000000">
              <w:rPr>
                <w:shd w:fill="8eff8e" w:val="clear"/>
                <w:rtl w:val="0"/>
              </w:rPr>
              <w:t xml:space="preserve">La représentation par avocat</w:t>
            </w:r>
            <w:r w:rsidDel="00000000" w:rsidR="00000000" w:rsidRPr="00000000">
              <w:rPr>
                <w:rtl w:val="0"/>
              </w:rPr>
              <w:t xml:space="preserve"> : L'assistance d’un avocat peut être ou non obligatoire, selon les modalités envisagées par l’(Art. 761 du CPC). Attention, cela peut modifier les mentions obligatoires de l’assignation (Art. 752 du CPC) et si la représentation est obligatoire, les règles de constitution (Art. 764 du CPC et Art. 765 du CPC)</w:t>
            </w:r>
          </w:p>
          <w:p w:rsidR="00000000" w:rsidDel="00000000" w:rsidP="00000000" w:rsidRDefault="00000000" w:rsidRPr="00000000" w14:paraId="000002BA">
            <w:pPr>
              <w:pageBreakBefore w:val="0"/>
              <w:widowControl w:val="0"/>
              <w:numPr>
                <w:ilvl w:val="1"/>
                <w:numId w:val="30"/>
              </w:numPr>
              <w:spacing w:before="200" w:line="240" w:lineRule="auto"/>
              <w:ind w:left="1440" w:hanging="360"/>
              <w:rPr>
                <w:u w:val="none"/>
              </w:rPr>
            </w:pPr>
            <w:r w:rsidDel="00000000" w:rsidR="00000000" w:rsidRPr="00000000">
              <w:rPr>
                <w:color w:val="ff0000"/>
                <w:rtl w:val="0"/>
              </w:rPr>
              <w:t xml:space="preserve">TRÈS IMPORTANT</w:t>
            </w:r>
            <w:r w:rsidDel="00000000" w:rsidR="00000000" w:rsidRPr="00000000">
              <w:rPr>
                <w:rtl w:val="0"/>
              </w:rPr>
              <w:t xml:space="preserve"> : que la représentation soit ou non obligatoire, la procédure est orale (différence majeure avec la représentation devant le Tribunal judiciaire statuant au principal) donc les règles sont calquées sur celles de la procédure orale ordinaire devant le TJ. </w:t>
            </w:r>
          </w:p>
          <w:p w:rsidR="00000000" w:rsidDel="00000000" w:rsidP="00000000" w:rsidRDefault="00000000" w:rsidRPr="00000000" w14:paraId="000002BB">
            <w:pPr>
              <w:pageBreakBefore w:val="0"/>
              <w:widowControl w:val="0"/>
              <w:numPr>
                <w:ilvl w:val="0"/>
                <w:numId w:val="30"/>
              </w:numPr>
              <w:spacing w:before="200" w:line="240" w:lineRule="auto"/>
              <w:ind w:left="720" w:hanging="360"/>
              <w:rPr>
                <w:u w:val="none"/>
              </w:rPr>
            </w:pPr>
            <w:r w:rsidDel="00000000" w:rsidR="00000000" w:rsidRPr="00000000">
              <w:rPr>
                <w:b w:val="1"/>
                <w:shd w:fill="8eff8e" w:val="clear"/>
                <w:rtl w:val="0"/>
              </w:rPr>
              <w:t xml:space="preserve">Étape 4 </w:t>
            </w:r>
            <w:r w:rsidDel="00000000" w:rsidR="00000000" w:rsidRPr="00000000">
              <w:rPr>
                <w:shd w:fill="8eff8e" w:val="clear"/>
                <w:rtl w:val="0"/>
              </w:rPr>
              <w:t xml:space="preserve">: Le régime de l'ordonnance de référé</w:t>
            </w:r>
            <w:r w:rsidDel="00000000" w:rsidR="00000000" w:rsidRPr="00000000">
              <w:rPr>
                <w:rtl w:val="0"/>
              </w:rPr>
              <w:t xml:space="preserve"> : </w:t>
            </w:r>
            <w:r w:rsidDel="00000000" w:rsidR="00000000" w:rsidRPr="00000000">
              <w:rPr>
                <w:b w:val="1"/>
                <w:color w:val="cc0000"/>
                <w:rtl w:val="0"/>
              </w:rPr>
              <w:t xml:space="preserve">L’ordonnance de référé est exécutoire</w:t>
            </w:r>
            <w:r w:rsidDel="00000000" w:rsidR="00000000" w:rsidRPr="00000000">
              <w:rPr>
                <w:rtl w:val="0"/>
              </w:rPr>
              <w:t xml:space="preserve"> sans attendre l’expiration des délais de recours et sans que le juge des référés ne puisse l’écarter. (mais appel possible. L’ordonnance de référé a autorité de chose jugée mais seulement au provisoire : </w:t>
            </w:r>
          </w:p>
          <w:p w:rsidR="00000000" w:rsidDel="00000000" w:rsidP="00000000" w:rsidRDefault="00000000" w:rsidRPr="00000000" w14:paraId="000002BC">
            <w:pPr>
              <w:pageBreakBefore w:val="0"/>
              <w:widowControl w:val="0"/>
              <w:numPr>
                <w:ilvl w:val="1"/>
                <w:numId w:val="30"/>
              </w:numPr>
              <w:spacing w:before="200" w:line="240" w:lineRule="auto"/>
              <w:ind w:left="1440" w:hanging="360"/>
              <w:rPr>
                <w:u w:val="none"/>
              </w:rPr>
            </w:pPr>
            <w:r w:rsidDel="00000000" w:rsidR="00000000" w:rsidRPr="00000000">
              <w:rPr>
                <w:rtl w:val="0"/>
              </w:rPr>
              <w:t xml:space="preserve">Elle lie toute juridiction des référés saisie ultérieurement dès lors que les conditions de l’(Art. 1355 du Code civil) sont  remplies. Néanmoins elle ne lie pas les juridictions du principal. </w:t>
            </w:r>
            <w:r w:rsidDel="00000000" w:rsidR="00000000" w:rsidRPr="00000000">
              <w:rPr>
                <w:rtl w:val="0"/>
              </w:rPr>
            </w:r>
          </w:p>
        </w:tc>
      </w:tr>
    </w:tbl>
    <w:p w:rsidR="00000000" w:rsidDel="00000000" w:rsidP="00000000" w:rsidRDefault="00000000" w:rsidRPr="00000000" w14:paraId="000002BD">
      <w:pPr>
        <w:pageBreakBefore w:val="0"/>
        <w:rPr/>
      </w:pPr>
      <w:r w:rsidDel="00000000" w:rsidR="00000000" w:rsidRPr="00000000">
        <w:rPr>
          <w:rtl w:val="0"/>
        </w:rPr>
      </w:r>
    </w:p>
    <w:p w:rsidR="00000000" w:rsidDel="00000000" w:rsidP="00000000" w:rsidRDefault="00000000" w:rsidRPr="00000000" w14:paraId="000002BE">
      <w:pPr>
        <w:pStyle w:val="Heading3"/>
        <w:pageBreakBefore w:val="0"/>
        <w:numPr>
          <w:ilvl w:val="2"/>
          <w:numId w:val="23"/>
        </w:numPr>
        <w:spacing w:before="200" w:lineRule="auto"/>
        <w:ind w:left="2160" w:hanging="360"/>
        <w:rPr/>
      </w:pPr>
      <w:bookmarkStart w:colFirst="0" w:colLast="0" w:name="_2gk4fd1f8kxl" w:id="51"/>
      <w:bookmarkEnd w:id="51"/>
      <w:r w:rsidDel="00000000" w:rsidR="00000000" w:rsidRPr="00000000">
        <w:rPr>
          <w:rtl w:val="0"/>
        </w:rPr>
        <w:t xml:space="preserve">La procédure de requête </w:t>
      </w:r>
    </w:p>
    <w:p w:rsidR="00000000" w:rsidDel="00000000" w:rsidP="00000000" w:rsidRDefault="00000000" w:rsidRPr="00000000" w14:paraId="000002BF">
      <w:pPr>
        <w:pStyle w:val="Heading2"/>
        <w:pageBreakBefore w:val="0"/>
        <w:ind w:left="0" w:firstLine="0"/>
        <w:rPr/>
      </w:pPr>
      <w:bookmarkStart w:colFirst="0" w:colLast="0" w:name="_ban1zn3n21mu" w:id="52"/>
      <w:bookmarkEnd w:id="52"/>
      <w:r w:rsidDel="00000000" w:rsidR="00000000" w:rsidRPr="00000000">
        <w:rPr>
          <w:rtl w:val="0"/>
        </w:rPr>
      </w:r>
    </w:p>
    <w:p w:rsidR="00000000" w:rsidDel="00000000" w:rsidP="00000000" w:rsidRDefault="00000000" w:rsidRPr="00000000" w14:paraId="000002C0">
      <w:pPr>
        <w:pageBreakBefore w:val="0"/>
        <w:rPr/>
      </w:pPr>
      <w:r w:rsidDel="00000000" w:rsidR="00000000" w:rsidRPr="00000000">
        <w:rPr>
          <w:rtl w:val="0"/>
        </w:rPr>
        <w:t xml:space="preserve">Il faut bien comprendre qu’ici on ne s’intéresse qu’à la requête au provisoire et pas aux requêtes au fond (procédure devant le juge du principal introduite par requête) suivent leurs propres règles procédurales. </w:t>
      </w:r>
    </w:p>
    <w:p w:rsidR="00000000" w:rsidDel="00000000" w:rsidP="00000000" w:rsidRDefault="00000000" w:rsidRPr="00000000" w14:paraId="000002C1">
      <w:pPr>
        <w:pageBreakBefore w:val="0"/>
        <w:rPr/>
      </w:pPr>
      <w:r w:rsidDel="00000000" w:rsidR="00000000" w:rsidRPr="00000000">
        <w:rPr>
          <w:rtl w:val="0"/>
        </w:rPr>
      </w:r>
    </w:p>
    <w:p w:rsidR="00000000" w:rsidDel="00000000" w:rsidP="00000000" w:rsidRDefault="00000000" w:rsidRPr="00000000" w14:paraId="000002C2">
      <w:pPr>
        <w:pageBreakBefore w:val="0"/>
        <w:rPr/>
      </w:pPr>
      <w:r w:rsidDel="00000000" w:rsidR="00000000" w:rsidRPr="00000000">
        <w:rPr>
          <w:rtl w:val="0"/>
        </w:rPr>
        <w:t xml:space="preserve">La requête est un acte unilatéral: l’adversaire ne saura pas que le juge des requêtes aura été saisi avant que la mesure obtenue (si elle l’est) ne soit mise à exécution : </w:t>
      </w:r>
    </w:p>
    <w:p w:rsidR="00000000" w:rsidDel="00000000" w:rsidP="00000000" w:rsidRDefault="00000000" w:rsidRPr="00000000" w14:paraId="000002C3">
      <w:pPr>
        <w:pageBreakBefore w:val="0"/>
        <w:numPr>
          <w:ilvl w:val="0"/>
          <w:numId w:val="21"/>
        </w:numPr>
        <w:ind w:left="720" w:hanging="360"/>
        <w:rPr>
          <w:u w:val="none"/>
        </w:rPr>
      </w:pPr>
      <w:r w:rsidDel="00000000" w:rsidR="00000000" w:rsidRPr="00000000">
        <w:rPr>
          <w:rtl w:val="0"/>
        </w:rPr>
        <w:t xml:space="preserve"> Le juge apprécie donc les mérites de la requête sur la seule base des éléments communiqués par le requérant.</w:t>
      </w:r>
    </w:p>
    <w:p w:rsidR="00000000" w:rsidDel="00000000" w:rsidP="00000000" w:rsidRDefault="00000000" w:rsidRPr="00000000" w14:paraId="000002C4">
      <w:pPr>
        <w:pageBreakBefore w:val="0"/>
        <w:numPr>
          <w:ilvl w:val="0"/>
          <w:numId w:val="21"/>
        </w:numPr>
        <w:ind w:left="720" w:hanging="360"/>
        <w:rPr>
          <w:u w:val="none"/>
        </w:rPr>
      </w:pPr>
      <w:r w:rsidDel="00000000" w:rsidR="00000000" w:rsidRPr="00000000">
        <w:rPr>
          <w:rtl w:val="0"/>
        </w:rPr>
        <w:t xml:space="preserve">Il n’y a en principe pas de débat et le juge statue au seul vu de la requête et des pièces qui y sont jointes.</w:t>
      </w:r>
    </w:p>
    <w:p w:rsidR="00000000" w:rsidDel="00000000" w:rsidP="00000000" w:rsidRDefault="00000000" w:rsidRPr="00000000" w14:paraId="000002C5">
      <w:pPr>
        <w:pageBreakBefore w:val="0"/>
        <w:rPr/>
      </w:pPr>
      <w:r w:rsidDel="00000000" w:rsidR="00000000" w:rsidRPr="00000000">
        <w:rPr>
          <w:rtl w:val="0"/>
        </w:rPr>
      </w:r>
    </w:p>
    <w:tbl>
      <w:tblPr>
        <w:tblStyle w:val="Table40"/>
        <w:tblW w:w="10206.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6">
            <w:pPr>
              <w:pageBreakBefore w:val="0"/>
              <w:widowControl w:val="0"/>
              <w:spacing w:line="240" w:lineRule="auto"/>
              <w:jc w:val="center"/>
              <w:rPr>
                <w:b w:val="1"/>
                <w:sz w:val="18"/>
                <w:szCs w:val="18"/>
              </w:rPr>
            </w:pPr>
            <w:r w:rsidDel="00000000" w:rsidR="00000000" w:rsidRPr="00000000">
              <w:rPr>
                <w:sz w:val="18"/>
                <w:szCs w:val="18"/>
                <w:rtl w:val="0"/>
              </w:rPr>
              <w:t xml:space="preserve">CAS PRATIQUE - </w:t>
            </w:r>
            <w:r w:rsidDel="00000000" w:rsidR="00000000" w:rsidRPr="00000000">
              <w:rPr>
                <w:b w:val="1"/>
                <w:sz w:val="18"/>
                <w:szCs w:val="18"/>
                <w:rtl w:val="0"/>
              </w:rPr>
              <w:t xml:space="preserve">La procédure du juge sur requête</w:t>
            </w:r>
          </w:p>
          <w:p w:rsidR="00000000" w:rsidDel="00000000" w:rsidP="00000000" w:rsidRDefault="00000000" w:rsidRPr="00000000" w14:paraId="000002C7">
            <w:pPr>
              <w:pageBreakBefore w:val="0"/>
              <w:widowControl w:val="0"/>
              <w:spacing w:line="240" w:lineRule="auto"/>
              <w:jc w:val="left"/>
              <w:rPr/>
            </w:pPr>
            <w:r w:rsidDel="00000000" w:rsidR="00000000" w:rsidRPr="00000000">
              <w:rPr>
                <w:rtl w:val="0"/>
              </w:rPr>
            </w:r>
          </w:p>
          <w:p w:rsidR="00000000" w:rsidDel="00000000" w:rsidP="00000000" w:rsidRDefault="00000000" w:rsidRPr="00000000" w14:paraId="000002C8">
            <w:pPr>
              <w:pageBreakBefore w:val="0"/>
              <w:widowControl w:val="0"/>
              <w:numPr>
                <w:ilvl w:val="0"/>
                <w:numId w:val="30"/>
              </w:numPr>
              <w:spacing w:before="200" w:line="240" w:lineRule="auto"/>
              <w:ind w:left="720" w:hanging="360"/>
            </w:pPr>
            <w:r w:rsidDel="00000000" w:rsidR="00000000" w:rsidRPr="00000000">
              <w:rPr>
                <w:b w:val="1"/>
                <w:shd w:fill="8eff8e" w:val="clear"/>
                <w:rtl w:val="0"/>
              </w:rPr>
              <w:t xml:space="preserve">Étape 1 : </w:t>
            </w:r>
            <w:r w:rsidDel="00000000" w:rsidR="00000000" w:rsidRPr="00000000">
              <w:rPr>
                <w:shd w:fill="8eff8e" w:val="clear"/>
                <w:rtl w:val="0"/>
              </w:rPr>
              <w:t xml:space="preserve">La requête au provisoire</w:t>
            </w:r>
            <w:r w:rsidDel="00000000" w:rsidR="00000000" w:rsidRPr="00000000">
              <w:rPr>
                <w:rtl w:val="0"/>
              </w:rPr>
              <w:t xml:space="preserve"> =</w:t>
            </w:r>
            <w:r w:rsidDel="00000000" w:rsidR="00000000" w:rsidRPr="00000000">
              <w:rPr>
                <w:rtl w:val="0"/>
              </w:rPr>
              <w:t xml:space="preserve"> La requête comporte :</w:t>
            </w:r>
          </w:p>
          <w:p w:rsidR="00000000" w:rsidDel="00000000" w:rsidP="00000000" w:rsidRDefault="00000000" w:rsidRPr="00000000" w14:paraId="000002C9">
            <w:pPr>
              <w:pageBreakBefore w:val="0"/>
              <w:widowControl w:val="0"/>
              <w:numPr>
                <w:ilvl w:val="1"/>
                <w:numId w:val="30"/>
              </w:numPr>
              <w:spacing w:before="200" w:line="240" w:lineRule="auto"/>
              <w:ind w:left="1440" w:hanging="360"/>
            </w:pPr>
            <w:r w:rsidDel="00000000" w:rsidR="00000000" w:rsidRPr="00000000">
              <w:rPr>
                <w:rtl w:val="0"/>
              </w:rPr>
              <w:t xml:space="preserve">(1) Les</w:t>
            </w:r>
            <w:r w:rsidDel="00000000" w:rsidR="00000000" w:rsidRPr="00000000">
              <w:rPr>
                <w:b w:val="1"/>
                <w:color w:val="05b301"/>
                <w:rtl w:val="0"/>
              </w:rPr>
              <w:t xml:space="preserve"> mentions communes à tout acte introductif</w:t>
            </w:r>
            <w:r w:rsidDel="00000000" w:rsidR="00000000" w:rsidRPr="00000000">
              <w:rPr>
                <w:rtl w:val="0"/>
              </w:rPr>
              <w:t xml:space="preserve"> (Art. 54 CPC) </w:t>
            </w:r>
          </w:p>
          <w:p w:rsidR="00000000" w:rsidDel="00000000" w:rsidP="00000000" w:rsidRDefault="00000000" w:rsidRPr="00000000" w14:paraId="000002CA">
            <w:pPr>
              <w:pageBreakBefore w:val="0"/>
              <w:widowControl w:val="0"/>
              <w:numPr>
                <w:ilvl w:val="1"/>
                <w:numId w:val="30"/>
              </w:numPr>
              <w:spacing w:before="200" w:line="240" w:lineRule="auto"/>
              <w:ind w:left="1440" w:hanging="360"/>
            </w:pPr>
            <w:r w:rsidDel="00000000" w:rsidR="00000000" w:rsidRPr="00000000">
              <w:rPr>
                <w:rtl w:val="0"/>
              </w:rPr>
              <w:t xml:space="preserve">(2) Les </w:t>
            </w:r>
            <w:r w:rsidDel="00000000" w:rsidR="00000000" w:rsidRPr="00000000">
              <w:rPr>
                <w:b w:val="1"/>
                <w:color w:val="05b301"/>
                <w:rtl w:val="0"/>
              </w:rPr>
              <w:t xml:space="preserve">mentions spécifiques aux requêtes unilatérales</w:t>
            </w:r>
            <w:r w:rsidDel="00000000" w:rsidR="00000000" w:rsidRPr="00000000">
              <w:rPr>
                <w:rtl w:val="0"/>
              </w:rPr>
              <w:t xml:space="preserve"> (Art. 57 CPC)</w:t>
            </w:r>
            <w:r w:rsidDel="00000000" w:rsidR="00000000" w:rsidRPr="00000000">
              <w:rPr>
                <w:rtl w:val="0"/>
              </w:rPr>
            </w:r>
          </w:p>
          <w:p w:rsidR="00000000" w:rsidDel="00000000" w:rsidP="00000000" w:rsidRDefault="00000000" w:rsidRPr="00000000" w14:paraId="000002CB">
            <w:pPr>
              <w:pageBreakBefore w:val="0"/>
              <w:widowControl w:val="0"/>
              <w:numPr>
                <w:ilvl w:val="1"/>
                <w:numId w:val="30"/>
              </w:numPr>
              <w:spacing w:before="200" w:line="240" w:lineRule="auto"/>
              <w:ind w:left="1440" w:hanging="360"/>
            </w:pPr>
            <w:r w:rsidDel="00000000" w:rsidR="00000000" w:rsidRPr="00000000">
              <w:rPr>
                <w:rtl w:val="0"/>
              </w:rPr>
              <w:t xml:space="preserve">(3) Elle est présentée au juge (en cas d’urgence, à son domicile) en </w:t>
            </w:r>
            <w:r w:rsidDel="00000000" w:rsidR="00000000" w:rsidRPr="00000000">
              <w:rPr>
                <w:b w:val="1"/>
                <w:color w:val="05b301"/>
                <w:rtl w:val="0"/>
              </w:rPr>
              <w:t xml:space="preserve">double exemplaire, doit être motivée et comporter l’indication précise des pièces invoquées</w:t>
            </w:r>
            <w:r w:rsidDel="00000000" w:rsidR="00000000" w:rsidRPr="00000000">
              <w:rPr>
                <w:rtl w:val="0"/>
              </w:rPr>
              <w:t xml:space="preserve"> à son soutien (art. 494 CPC).</w:t>
            </w:r>
          </w:p>
          <w:p w:rsidR="00000000" w:rsidDel="00000000" w:rsidP="00000000" w:rsidRDefault="00000000" w:rsidRPr="00000000" w14:paraId="000002CC">
            <w:pPr>
              <w:pageBreakBefore w:val="0"/>
              <w:widowControl w:val="0"/>
              <w:numPr>
                <w:ilvl w:val="0"/>
                <w:numId w:val="30"/>
              </w:numPr>
              <w:spacing w:before="200" w:line="240" w:lineRule="auto"/>
              <w:ind w:left="720" w:hanging="360"/>
              <w:rPr>
                <w:u w:val="none"/>
              </w:rPr>
            </w:pPr>
            <w:r w:rsidDel="00000000" w:rsidR="00000000" w:rsidRPr="00000000">
              <w:rPr>
                <w:b w:val="1"/>
                <w:shd w:fill="8eff8e" w:val="clear"/>
                <w:rtl w:val="0"/>
              </w:rPr>
              <w:t xml:space="preserve">Étape 2 : </w:t>
            </w:r>
            <w:r w:rsidDel="00000000" w:rsidR="00000000" w:rsidRPr="00000000">
              <w:rPr>
                <w:shd w:fill="8eff8e" w:val="clear"/>
                <w:rtl w:val="0"/>
              </w:rPr>
              <w:t xml:space="preserve">Le régime de la requête</w:t>
            </w:r>
            <w:r w:rsidDel="00000000" w:rsidR="00000000" w:rsidRPr="00000000">
              <w:rPr>
                <w:rtl w:val="0"/>
              </w:rPr>
              <w:t xml:space="preserve"> : </w:t>
            </w:r>
          </w:p>
          <w:p w:rsidR="00000000" w:rsidDel="00000000" w:rsidP="00000000" w:rsidRDefault="00000000" w:rsidRPr="00000000" w14:paraId="000002CD">
            <w:pPr>
              <w:pageBreakBefore w:val="0"/>
              <w:widowControl w:val="0"/>
              <w:numPr>
                <w:ilvl w:val="1"/>
                <w:numId w:val="30"/>
              </w:numPr>
              <w:spacing w:before="200" w:line="240" w:lineRule="auto"/>
              <w:ind w:left="1440" w:hanging="360"/>
              <w:rPr>
                <w:u w:val="none"/>
              </w:rPr>
            </w:pPr>
            <w:r w:rsidDel="00000000" w:rsidR="00000000" w:rsidRPr="00000000">
              <w:rPr>
                <w:shd w:fill="92ffef" w:val="clear"/>
                <w:rtl w:val="0"/>
              </w:rPr>
              <w:t xml:space="preserve">Hypothèse 1 : Refus d’ordonner la requête par le juge</w:t>
            </w:r>
            <w:r w:rsidDel="00000000" w:rsidR="00000000" w:rsidRPr="00000000">
              <w:rPr>
                <w:rtl w:val="0"/>
              </w:rPr>
              <w:t xml:space="preserve"> : </w:t>
            </w:r>
            <w:r w:rsidDel="00000000" w:rsidR="00000000" w:rsidRPr="00000000">
              <w:rPr>
                <w:rtl w:val="0"/>
              </w:rPr>
              <w:t xml:space="preserve">En cas de refus d’ordonner la mesure sollicitée, la décision n’a aucune autorité de chose jugée: rien n’empêche le requérant de soumettre à nouveau une requête identique, même sans survenance d’un fait nouveau. Mais l’appel est également ouvert contre l’ordonnance.</w:t>
            </w:r>
          </w:p>
          <w:p w:rsidR="00000000" w:rsidDel="00000000" w:rsidP="00000000" w:rsidRDefault="00000000" w:rsidRPr="00000000" w14:paraId="000002CE">
            <w:pPr>
              <w:pageBreakBefore w:val="0"/>
              <w:widowControl w:val="0"/>
              <w:numPr>
                <w:ilvl w:val="1"/>
                <w:numId w:val="30"/>
              </w:numPr>
              <w:spacing w:before="200" w:line="240" w:lineRule="auto"/>
              <w:ind w:left="1440" w:hanging="360"/>
            </w:pPr>
            <w:r w:rsidDel="00000000" w:rsidR="00000000" w:rsidRPr="00000000">
              <w:rPr>
                <w:shd w:fill="92ffef" w:val="clear"/>
                <w:rtl w:val="0"/>
              </w:rPr>
              <w:t xml:space="preserve">Hypothèse 2 : Acceptation d’ordonner la requête par le juge</w:t>
            </w:r>
            <w:r w:rsidDel="00000000" w:rsidR="00000000" w:rsidRPr="00000000">
              <w:rPr>
                <w:rtl w:val="0"/>
              </w:rPr>
              <w:t xml:space="preserve"> : le juge rend une ordonnance dont le greffe conserve la copie, l’original (la « minute ») étant remise au requérant (c’est l’inverse de la procédure applicable aux jugements).</w:t>
            </w:r>
          </w:p>
          <w:p w:rsidR="00000000" w:rsidDel="00000000" w:rsidP="00000000" w:rsidRDefault="00000000" w:rsidRPr="00000000" w14:paraId="000002CF">
            <w:pPr>
              <w:pageBreakBefore w:val="0"/>
              <w:widowControl w:val="0"/>
              <w:numPr>
                <w:ilvl w:val="2"/>
                <w:numId w:val="30"/>
              </w:numPr>
              <w:spacing w:before="200" w:line="240" w:lineRule="auto"/>
              <w:ind w:left="2160" w:hanging="360"/>
              <w:rPr>
                <w:u w:val="none"/>
              </w:rPr>
            </w:pPr>
            <w:r w:rsidDel="00000000" w:rsidR="00000000" w:rsidRPr="00000000">
              <w:rPr>
                <w:b w:val="1"/>
                <w:rtl w:val="0"/>
              </w:rPr>
              <w:t xml:space="preserve">La requête est exécutoire sans avoir besoin d’être notifiée au préalable face à l’adversaire = on le prend par surprise :</w:t>
            </w:r>
            <w:r w:rsidDel="00000000" w:rsidR="00000000" w:rsidRPr="00000000">
              <w:rPr>
                <w:rtl w:val="0"/>
              </w:rPr>
              <w:t xml:space="preserve"> l’huissier exécutant présentera directement la minute à la personne entre les mains de laquelle l’exécution doit avoir lieu (le défendeur ou un tiers, selon les cas).</w:t>
            </w:r>
          </w:p>
          <w:p w:rsidR="00000000" w:rsidDel="00000000" w:rsidP="00000000" w:rsidRDefault="00000000" w:rsidRPr="00000000" w14:paraId="000002D0">
            <w:pPr>
              <w:pageBreakBefore w:val="0"/>
              <w:widowControl w:val="0"/>
              <w:numPr>
                <w:ilvl w:val="2"/>
                <w:numId w:val="30"/>
              </w:numPr>
              <w:spacing w:before="200" w:line="240" w:lineRule="auto"/>
              <w:ind w:left="2160" w:hanging="360"/>
              <w:rPr>
                <w:u w:val="none"/>
              </w:rPr>
            </w:pPr>
            <w:r w:rsidDel="00000000" w:rsidR="00000000" w:rsidRPr="00000000">
              <w:rPr>
                <w:rtl w:val="0"/>
              </w:rPr>
              <w:t xml:space="preserve">Mais il est impératif que la copie de la requête et de l'ordonnance soient laissées à la personne à laquelle elle est opposée, pour lui permettre le cas échéant de contester la mesure (art. 495 et 496 CPC).</w:t>
            </w:r>
            <w:r w:rsidDel="00000000" w:rsidR="00000000" w:rsidRPr="00000000">
              <w:rPr>
                <w:rtl w:val="0"/>
              </w:rPr>
            </w:r>
          </w:p>
        </w:tc>
      </w:tr>
    </w:tbl>
    <w:p w:rsidR="00000000" w:rsidDel="00000000" w:rsidP="00000000" w:rsidRDefault="00000000" w:rsidRPr="00000000" w14:paraId="000002D1">
      <w:pPr>
        <w:pStyle w:val="Heading2"/>
        <w:pageBreakBefore w:val="0"/>
        <w:ind w:left="0" w:firstLine="0"/>
        <w:rPr/>
      </w:pPr>
      <w:bookmarkStart w:colFirst="0" w:colLast="0" w:name="_cvbwhloxczvy" w:id="53"/>
      <w:bookmarkEnd w:id="53"/>
      <w:r w:rsidDel="00000000" w:rsidR="00000000" w:rsidRPr="00000000">
        <w:rPr>
          <w:rtl w:val="0"/>
        </w:rPr>
        <w:t xml:space="preserve"> </w:t>
      </w:r>
    </w:p>
    <w:p w:rsidR="00000000" w:rsidDel="00000000" w:rsidP="00000000" w:rsidRDefault="00000000" w:rsidRPr="00000000" w14:paraId="000002D2">
      <w:pPr>
        <w:pageBreakBefore w:val="0"/>
        <w:rPr/>
      </w:pPr>
      <w:r w:rsidDel="00000000" w:rsidR="00000000" w:rsidRPr="00000000">
        <w:rPr>
          <w:rtl w:val="0"/>
        </w:rPr>
      </w:r>
    </w:p>
    <w:p w:rsidR="00000000" w:rsidDel="00000000" w:rsidP="00000000" w:rsidRDefault="00000000" w:rsidRPr="00000000" w14:paraId="000002D3">
      <w:pPr>
        <w:pageBreakBefore w:val="0"/>
        <w:spacing w:after="0" w:before="200" w:lineRule="auto"/>
        <w:ind w:left="0" w:firstLine="0"/>
        <w:rPr>
          <w:shd w:fill="79ffff" w:val="clear"/>
        </w:rPr>
      </w:pPr>
      <w:r w:rsidDel="00000000" w:rsidR="00000000" w:rsidRPr="00000000">
        <w:rPr>
          <w:shd w:fill="79ffff" w:val="clea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2D4">
      <w:pPr>
        <w:pageBreakBefore w:val="0"/>
        <w:spacing w:after="0" w:before="200" w:lineRule="auto"/>
        <w:ind w:left="0" w:firstLine="0"/>
        <w:rPr/>
      </w:pPr>
      <w:r w:rsidDel="00000000" w:rsidR="00000000" w:rsidRPr="00000000">
        <w:rPr>
          <w:shd w:fill="79ffff" w:val="clear"/>
          <w:rtl w:val="0"/>
        </w:rPr>
        <w:t xml:space="preserve">Bleu</w:t>
      </w:r>
      <w:r w:rsidDel="00000000" w:rsidR="00000000" w:rsidRPr="00000000">
        <w:rPr>
          <w:rtl w:val="0"/>
        </w:rPr>
        <w:t xml:space="preserve"> </w:t>
      </w:r>
    </w:p>
    <w:p w:rsidR="00000000" w:rsidDel="00000000" w:rsidP="00000000" w:rsidRDefault="00000000" w:rsidRPr="00000000" w14:paraId="000002D5">
      <w:pPr>
        <w:pageBreakBefore w:val="0"/>
        <w:spacing w:after="0" w:before="200" w:lineRule="auto"/>
        <w:ind w:left="0" w:firstLine="0"/>
        <w:rPr>
          <w:shd w:fill="8eff8e" w:val="clear"/>
        </w:rPr>
      </w:pPr>
      <w:r w:rsidDel="00000000" w:rsidR="00000000" w:rsidRPr="00000000">
        <w:rPr>
          <w:shd w:fill="8eff8e" w:val="clear"/>
          <w:rtl w:val="0"/>
        </w:rPr>
        <w:t xml:space="preserve">Vert</w:t>
      </w:r>
    </w:p>
    <w:p w:rsidR="00000000" w:rsidDel="00000000" w:rsidP="00000000" w:rsidRDefault="00000000" w:rsidRPr="00000000" w14:paraId="000002D6">
      <w:pPr>
        <w:pageBreakBefore w:val="0"/>
        <w:spacing w:after="0" w:before="200" w:lineRule="auto"/>
        <w:ind w:left="0" w:firstLine="0"/>
        <w:rPr>
          <w:shd w:fill="ffff90" w:val="clear"/>
        </w:rPr>
      </w:pPr>
      <w:r w:rsidDel="00000000" w:rsidR="00000000" w:rsidRPr="00000000">
        <w:rPr>
          <w:shd w:fill="ffff90" w:val="clear"/>
          <w:rtl w:val="0"/>
        </w:rPr>
        <w:t xml:space="preserve">Jaune</w:t>
      </w:r>
    </w:p>
    <w:p w:rsidR="00000000" w:rsidDel="00000000" w:rsidP="00000000" w:rsidRDefault="00000000" w:rsidRPr="00000000" w14:paraId="000002D7">
      <w:pPr>
        <w:pageBreakBefore w:val="0"/>
        <w:spacing w:after="0" w:before="200" w:lineRule="auto"/>
        <w:ind w:left="0" w:firstLine="0"/>
        <w:rPr>
          <w:shd w:fill="fea8a8" w:val="clear"/>
        </w:rPr>
      </w:pPr>
      <w:r w:rsidDel="00000000" w:rsidR="00000000" w:rsidRPr="00000000">
        <w:rPr>
          <w:shd w:fill="fea8a8" w:val="clear"/>
          <w:rtl w:val="0"/>
        </w:rPr>
        <w:t xml:space="preserve">Rouge</w:t>
      </w:r>
    </w:p>
    <w:p w:rsidR="00000000" w:rsidDel="00000000" w:rsidP="00000000" w:rsidRDefault="00000000" w:rsidRPr="00000000" w14:paraId="000002D8">
      <w:pPr>
        <w:spacing w:after="0" w:before="200" w:lineRule="auto"/>
        <w:ind w:left="0" w:firstLine="0"/>
        <w:rPr>
          <w:shd w:fill="92ffef" w:val="clear"/>
        </w:rPr>
      </w:pPr>
      <w:r w:rsidDel="00000000" w:rsidR="00000000" w:rsidRPr="00000000">
        <w:rPr>
          <w:shd w:fill="92ffef" w:val="clear"/>
          <w:rtl w:val="0"/>
        </w:rPr>
        <w:t xml:space="preserve">Turquoise</w:t>
      </w:r>
    </w:p>
    <w:sectPr>
      <w:headerReference r:id="rId7" w:type="default"/>
      <w:footerReference r:id="rId8" w:type="default"/>
      <w:pgSz w:h="16838" w:w="11906"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T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9">
    <w:pPr>
      <w:pageBreakBefore w:val="0"/>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sur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A">
    <w:pPr>
      <w:pageBreakBefore w:val="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1275.5905511811022" w:hanging="360.000000000000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992.1259842519685" w:hanging="360"/>
      </w:pPr>
      <w:rPr>
        <w:u w:val="none"/>
      </w:rPr>
    </w:lvl>
    <w:lvl w:ilvl="2">
      <w:start w:val="1"/>
      <w:numFmt w:val="bullet"/>
      <w:lvlText w:val="■"/>
      <w:lvlJc w:val="left"/>
      <w:pPr>
        <w:ind w:left="1559.0551181102362" w:hanging="360.0000000000002"/>
      </w:pPr>
      <w:rPr>
        <w:u w:val="none"/>
      </w:rPr>
    </w:lvl>
    <w:lvl w:ilvl="3">
      <w:start w:val="1"/>
      <w:numFmt w:val="bullet"/>
      <w:lvlText w:val="●"/>
      <w:lvlJc w:val="left"/>
      <w:pPr>
        <w:ind w:left="2267.716535433071" w:hanging="360"/>
      </w:pPr>
      <w:rPr>
        <w:u w:val="none"/>
      </w:rPr>
    </w:lvl>
    <w:lvl w:ilvl="4">
      <w:start w:val="1"/>
      <w:numFmt w:val="bullet"/>
      <w:lvlText w:val="○"/>
      <w:lvlJc w:val="left"/>
      <w:pPr>
        <w:ind w:left="2692.9133858267714"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shd w:fill="auto" w:val="clear"/>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2125.9842519685035" w:hanging="284.999999999999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992.1259842519682" w:hanging="359.9999999999999"/>
      </w:pPr>
      <w:rPr>
        <w:u w:val="none"/>
      </w:rPr>
    </w:lvl>
    <w:lvl w:ilvl="2">
      <w:start w:val="1"/>
      <w:numFmt w:val="bullet"/>
      <w:lvlText w:val="■"/>
      <w:lvlJc w:val="left"/>
      <w:pPr>
        <w:ind w:left="1417.322834645669" w:hanging="360"/>
      </w:pPr>
      <w:rPr>
        <w:u w:val="none"/>
      </w:rPr>
    </w:lvl>
    <w:lvl w:ilvl="3">
      <w:start w:val="1"/>
      <w:numFmt w:val="bullet"/>
      <w:lvlText w:val="●"/>
      <w:lvlJc w:val="left"/>
      <w:pPr>
        <w:ind w:left="1842.51968503937" w:hanging="360"/>
      </w:pPr>
      <w:rPr>
        <w:u w:val="none"/>
      </w:rPr>
    </w:lvl>
    <w:lvl w:ilvl="4">
      <w:start w:val="1"/>
      <w:numFmt w:val="bullet"/>
      <w:lvlText w:val="○"/>
      <w:lvlJc w:val="left"/>
      <w:pPr>
        <w:ind w:left="2551.1811023622045"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shd w:fill="auto" w:val="clear"/>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shd w:fill="auto" w:val="clear"/>
      </w:rPr>
    </w:lvl>
    <w:lvl w:ilvl="2">
      <w:start w:val="1"/>
      <w:numFmt w:val="bullet"/>
      <w:lvlText w:val="■"/>
      <w:lvlJc w:val="left"/>
      <w:pPr>
        <w:ind w:left="708.6614173228347" w:hanging="360.00000000000006"/>
      </w:pPr>
      <w:rPr>
        <w:u w:val="none"/>
      </w:rPr>
    </w:lvl>
    <w:lvl w:ilvl="3">
      <w:start w:val="1"/>
      <w:numFmt w:val="bullet"/>
      <w:lvlText w:val="●"/>
      <w:lvlJc w:val="left"/>
      <w:pPr>
        <w:ind w:left="992.1259842519685" w:hanging="360"/>
      </w:pPr>
      <w:rPr>
        <w:u w:val="none"/>
      </w:rPr>
    </w:lvl>
    <w:lvl w:ilvl="4">
      <w:start w:val="1"/>
      <w:numFmt w:val="bullet"/>
      <w:lvlText w:val="○"/>
      <w:lvlJc w:val="left"/>
      <w:pPr>
        <w:ind w:left="1275.5905511811022" w:hanging="360"/>
      </w:pPr>
      <w:rPr>
        <w:color w:val="000000"/>
        <w:u w:val="none"/>
      </w:rPr>
    </w:lvl>
    <w:lvl w:ilvl="5">
      <w:start w:val="1"/>
      <w:numFmt w:val="bullet"/>
      <w:lvlText w:val="■"/>
      <w:lvlJc w:val="left"/>
      <w:pPr>
        <w:ind w:left="1559.0551181102362" w:hanging="360.0000000000002"/>
      </w:pPr>
      <w:rPr>
        <w:u w:val="none"/>
      </w:rPr>
    </w:lvl>
    <w:lvl w:ilvl="6">
      <w:start w:val="1"/>
      <w:numFmt w:val="bullet"/>
      <w:lvlText w:val="●"/>
      <w:lvlJc w:val="left"/>
      <w:pPr>
        <w:ind w:left="1984.251968503937" w:hanging="360"/>
      </w:pPr>
      <w:rPr>
        <w:u w:val="none"/>
      </w:rPr>
    </w:lvl>
    <w:lvl w:ilvl="7">
      <w:start w:val="1"/>
      <w:numFmt w:val="bullet"/>
      <w:lvlText w:val="○"/>
      <w:lvlJc w:val="left"/>
      <w:pPr>
        <w:ind w:left="2692.9133858267714"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2125.9842519685035" w:hanging="359.9999999999998"/>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color w:val="000000"/>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sz w:val="16"/>
        <w:szCs w:val="16"/>
        <w:lang w:val="fr"/>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pPr>
    <w:rPr>
      <w:b w:val="1"/>
    </w:rPr>
  </w:style>
  <w:style w:type="paragraph" w:styleId="Heading2">
    <w:name w:val="heading 2"/>
    <w:basedOn w:val="Normal"/>
    <w:next w:val="Normal"/>
    <w:pPr>
      <w:keepNext w:val="1"/>
      <w:keepLines w:val="1"/>
      <w:pageBreakBefore w:val="0"/>
      <w:ind w:left="850.3937007874015" w:hanging="360"/>
    </w:pPr>
    <w:rPr>
      <w:shd w:fill="f9cb9c" w:val="clear"/>
    </w:rPr>
  </w:style>
  <w:style w:type="paragraph" w:styleId="Heading3">
    <w:name w:val="heading 3"/>
    <w:basedOn w:val="Normal"/>
    <w:next w:val="Normal"/>
    <w:pPr>
      <w:keepNext w:val="1"/>
      <w:keepLines w:val="1"/>
      <w:pageBreakBefore w:val="0"/>
      <w:ind w:left="1133.8582677165355" w:hanging="360.0000000000001"/>
    </w:pPr>
    <w:rPr>
      <w:shd w:fill="8eff8e" w:val="clear"/>
    </w:rPr>
  </w:style>
  <w:style w:type="paragraph" w:styleId="Heading4">
    <w:name w:val="heading 4"/>
    <w:basedOn w:val="Normal"/>
    <w:next w:val="Normal"/>
    <w:pPr>
      <w:keepNext w:val="1"/>
      <w:keepLines w:val="1"/>
      <w:pageBreakBefore w:val="0"/>
      <w:ind w:left="1417.3228346456694" w:hanging="360"/>
    </w:pPr>
    <w:rPr>
      <w:shd w:fill="79ffff" w:val="clear"/>
    </w:rPr>
  </w:style>
  <w:style w:type="paragraph" w:styleId="Heading5">
    <w:name w:val="heading 5"/>
    <w:basedOn w:val="Normal"/>
    <w:next w:val="Normal"/>
    <w:pPr>
      <w:keepNext w:val="1"/>
      <w:keepLines w:val="1"/>
      <w:pageBreakBefore w:val="0"/>
      <w:spacing w:before="200" w:lineRule="auto"/>
      <w:ind w:left="3600" w:hanging="360"/>
    </w:pPr>
    <w:rPr>
      <w:b w:val="1"/>
      <w:color w:val="9900ff"/>
    </w:rPr>
  </w:style>
  <w:style w:type="paragraph" w:styleId="Heading6">
    <w:name w:val="heading 6"/>
    <w:basedOn w:val="Normal"/>
    <w:next w:val="Normal"/>
    <w:pPr>
      <w:keepNext w:val="1"/>
      <w:keepLines w:val="1"/>
      <w:pageBreakBefore w:val="0"/>
      <w:spacing w:before="200" w:lineRule="auto"/>
    </w:pPr>
    <w:rPr>
      <w:b w:val="1"/>
      <w:color w:val="674ea7"/>
    </w:rPr>
  </w:style>
  <w:style w:type="paragraph" w:styleId="Title">
    <w:name w:val="Title"/>
    <w:basedOn w:val="Normal"/>
    <w:next w:val="Normal"/>
    <w:pPr>
      <w:keepNext w:val="1"/>
      <w:keepLines w:val="1"/>
      <w:pageBreakBefore w:val="0"/>
      <w:spacing w:after="100" w:lineRule="auto"/>
      <w:jc w:val="center"/>
    </w:pPr>
    <w:rPr>
      <w:b w:val="1"/>
      <w:sz w:val="40"/>
      <w:szCs w:val="40"/>
    </w:rPr>
  </w:style>
  <w:style w:type="paragraph" w:styleId="Subtitle">
    <w:name w:val="Subtitle"/>
    <w:basedOn w:val="Normal"/>
    <w:next w:val="Normal"/>
    <w:pPr>
      <w:keepNext w:val="1"/>
      <w:keepLines w:val="1"/>
      <w:pageBreakBefore w:val="0"/>
      <w:spacing w:after="320" w:lineRule="auto"/>
    </w:pPr>
    <w:rPr>
      <w:color w:val="666666"/>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PTSans-regular.ttf"/><Relationship Id="rId6" Type="http://schemas.openxmlformats.org/officeDocument/2006/relationships/font" Target="fonts/PTSans-bold.ttf"/><Relationship Id="rId7" Type="http://schemas.openxmlformats.org/officeDocument/2006/relationships/font" Target="fonts/PTSans-italic.ttf"/><Relationship Id="rId8" Type="http://schemas.openxmlformats.org/officeDocument/2006/relationships/font" Target="fonts/PT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